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0BF" w:rsidRPr="002F1768" w:rsidRDefault="00145A4C" w:rsidP="004A1D30">
      <w:pPr>
        <w:pStyle w:val="Title"/>
        <w:suppressLineNumbers/>
        <w:rPr>
          <w:rFonts w:ascii="Georgia" w:hAnsi="Georgia"/>
          <w:b w:val="0"/>
          <w:u w:val="none"/>
        </w:rPr>
      </w:pPr>
      <w:r w:rsidRPr="002F1768">
        <w:rPr>
          <w:rFonts w:ascii="Georgia" w:hAnsi="Georgia"/>
          <w:b w:val="0"/>
          <w:u w:val="none"/>
        </w:rPr>
        <w:t>BEFORE THE</w:t>
      </w:r>
      <w:r w:rsidR="002F1768" w:rsidRPr="002F1768">
        <w:rPr>
          <w:rFonts w:ascii="Georgia" w:hAnsi="Georgia"/>
          <w:b w:val="0"/>
          <w:u w:val="none"/>
        </w:rPr>
        <w:t xml:space="preserve"> </w:t>
      </w:r>
      <w:r w:rsidRPr="002F1768">
        <w:rPr>
          <w:rFonts w:ascii="Georgia" w:hAnsi="Georgia"/>
          <w:b w:val="0"/>
          <w:u w:val="none"/>
        </w:rPr>
        <w:t>PUBLIC SERVICE COMMISSION</w:t>
      </w:r>
    </w:p>
    <w:p w:rsidR="002F1768" w:rsidRPr="002F1768" w:rsidRDefault="002F1768" w:rsidP="004A1D30">
      <w:pPr>
        <w:pStyle w:val="Title"/>
        <w:suppressLineNumbers/>
        <w:rPr>
          <w:rFonts w:ascii="Georgia" w:hAnsi="Georgia"/>
          <w:b w:val="0"/>
          <w:u w:val="none"/>
        </w:rPr>
      </w:pPr>
    </w:p>
    <w:p w:rsidR="00145A4C" w:rsidRPr="002F1768" w:rsidRDefault="00145A4C" w:rsidP="004A1D30">
      <w:pPr>
        <w:pStyle w:val="Title"/>
        <w:suppressLineNumbers/>
        <w:rPr>
          <w:rFonts w:ascii="Georgia" w:hAnsi="Georgia"/>
          <w:b w:val="0"/>
          <w:u w:val="none"/>
        </w:rPr>
      </w:pPr>
      <w:r w:rsidRPr="002F1768">
        <w:rPr>
          <w:rFonts w:ascii="Georgia" w:hAnsi="Georgia"/>
          <w:b w:val="0"/>
          <w:u w:val="none"/>
        </w:rPr>
        <w:t>STATE OF GEORGIA</w:t>
      </w:r>
    </w:p>
    <w:p w:rsidR="0091071A" w:rsidRPr="002F1768" w:rsidRDefault="0091071A" w:rsidP="004A1D30">
      <w:pPr>
        <w:suppressLineNumbers/>
        <w:jc w:val="center"/>
        <w:rPr>
          <w:rFonts w:ascii="Georgia" w:hAnsi="Georgia"/>
          <w:u w:val="single"/>
        </w:rPr>
      </w:pPr>
    </w:p>
    <w:p w:rsidR="002F1768" w:rsidRPr="002F1768" w:rsidRDefault="002F1768" w:rsidP="004A1D30">
      <w:pPr>
        <w:suppressLineNumbers/>
        <w:rPr>
          <w:rFonts w:ascii="Georgia" w:hAnsi="Georgia"/>
        </w:rPr>
      </w:pPr>
      <w:r w:rsidRPr="002F1768">
        <w:rPr>
          <w:rFonts w:ascii="Georgia" w:hAnsi="Georgia"/>
        </w:rPr>
        <w:t>IN RE:</w:t>
      </w:r>
      <w:r w:rsidRPr="002F1768">
        <w:rPr>
          <w:rFonts w:ascii="Georgia" w:hAnsi="Georgia"/>
        </w:rPr>
        <w:tab/>
      </w:r>
      <w:r w:rsidRPr="002F1768">
        <w:rPr>
          <w:rFonts w:ascii="Georgia" w:hAnsi="Georgia"/>
        </w:rPr>
        <w:tab/>
      </w:r>
      <w:r w:rsidRPr="002F1768">
        <w:rPr>
          <w:rFonts w:ascii="Georgia" w:hAnsi="Georgia"/>
        </w:rPr>
        <w:tab/>
      </w:r>
      <w:r w:rsidRPr="002F1768">
        <w:rPr>
          <w:rFonts w:ascii="Georgia" w:hAnsi="Georgia"/>
        </w:rPr>
        <w:tab/>
      </w:r>
      <w:r w:rsidRPr="002F1768">
        <w:rPr>
          <w:rFonts w:ascii="Georgia" w:hAnsi="Georgia"/>
        </w:rPr>
        <w:tab/>
        <w:t xml:space="preserve">      *</w:t>
      </w:r>
    </w:p>
    <w:p w:rsidR="002F1768" w:rsidRPr="002F1768" w:rsidRDefault="002F1768" w:rsidP="004A1D30">
      <w:pPr>
        <w:suppressLineNumbers/>
        <w:rPr>
          <w:rFonts w:ascii="Georgia" w:hAnsi="Georgia"/>
        </w:rPr>
      </w:pPr>
      <w:r w:rsidRPr="002F1768">
        <w:rPr>
          <w:rFonts w:ascii="Georgia" w:hAnsi="Georgia"/>
        </w:rPr>
        <w:tab/>
      </w:r>
      <w:r w:rsidRPr="002F1768">
        <w:rPr>
          <w:rFonts w:ascii="Georgia" w:hAnsi="Georgia"/>
        </w:rPr>
        <w:tab/>
      </w:r>
      <w:r w:rsidRPr="002F1768">
        <w:rPr>
          <w:rFonts w:ascii="Georgia" w:hAnsi="Georgia"/>
        </w:rPr>
        <w:tab/>
      </w:r>
      <w:r w:rsidRPr="002F1768">
        <w:rPr>
          <w:rFonts w:ascii="Georgia" w:hAnsi="Georgia"/>
        </w:rPr>
        <w:tab/>
      </w:r>
      <w:r w:rsidRPr="002F1768">
        <w:rPr>
          <w:rFonts w:ascii="Georgia" w:hAnsi="Georgia"/>
        </w:rPr>
        <w:tab/>
      </w:r>
      <w:r w:rsidRPr="002F1768">
        <w:rPr>
          <w:rFonts w:ascii="Georgia" w:hAnsi="Georgia"/>
        </w:rPr>
        <w:tab/>
        <w:t xml:space="preserve">      *</w:t>
      </w:r>
      <w:r w:rsidRPr="002F1768">
        <w:rPr>
          <w:rFonts w:ascii="Georgia" w:hAnsi="Georgia"/>
        </w:rPr>
        <w:tab/>
      </w:r>
      <w:r w:rsidRPr="002F1768">
        <w:rPr>
          <w:rFonts w:ascii="Georgia" w:hAnsi="Georgia"/>
        </w:rPr>
        <w:tab/>
        <w:t>Docket No. 18870</w:t>
      </w:r>
    </w:p>
    <w:p w:rsidR="002F1768" w:rsidRPr="002F1768" w:rsidRDefault="002F1768" w:rsidP="004A1D30">
      <w:pPr>
        <w:suppressLineNumbers/>
        <w:rPr>
          <w:rFonts w:ascii="Georgia" w:hAnsi="Georgia"/>
        </w:rPr>
      </w:pPr>
      <w:r w:rsidRPr="002F1768">
        <w:rPr>
          <w:rFonts w:ascii="Georgia" w:hAnsi="Georgia"/>
        </w:rPr>
        <w:t>Institutional Telecommunications</w:t>
      </w:r>
      <w:r w:rsidRPr="002F1768">
        <w:rPr>
          <w:rFonts w:ascii="Georgia" w:hAnsi="Georgia"/>
        </w:rPr>
        <w:tab/>
        <w:t xml:space="preserve">      *</w:t>
      </w:r>
    </w:p>
    <w:p w:rsidR="002F1768" w:rsidRPr="002F1768" w:rsidRDefault="002F1768" w:rsidP="004A1D30">
      <w:pPr>
        <w:suppressLineNumbers/>
        <w:rPr>
          <w:rFonts w:ascii="Georgia" w:hAnsi="Georgia"/>
        </w:rPr>
      </w:pPr>
      <w:r w:rsidRPr="002F1768">
        <w:rPr>
          <w:rFonts w:ascii="Georgia" w:hAnsi="Georgia"/>
        </w:rPr>
        <w:t>Services</w:t>
      </w:r>
      <w:r w:rsidRPr="002F1768">
        <w:rPr>
          <w:rFonts w:ascii="Georgia" w:hAnsi="Georgia"/>
        </w:rPr>
        <w:tab/>
      </w:r>
      <w:r w:rsidRPr="002F1768">
        <w:rPr>
          <w:rFonts w:ascii="Georgia" w:hAnsi="Georgia"/>
        </w:rPr>
        <w:tab/>
      </w:r>
      <w:r w:rsidRPr="002F1768">
        <w:rPr>
          <w:rFonts w:ascii="Georgia" w:hAnsi="Georgia"/>
        </w:rPr>
        <w:tab/>
      </w:r>
      <w:r w:rsidRPr="002F1768">
        <w:rPr>
          <w:rFonts w:ascii="Georgia" w:hAnsi="Georgia"/>
        </w:rPr>
        <w:tab/>
      </w:r>
      <w:r w:rsidRPr="002F1768">
        <w:rPr>
          <w:rFonts w:ascii="Georgia" w:hAnsi="Georgia"/>
        </w:rPr>
        <w:tab/>
        <w:t xml:space="preserve">      *</w:t>
      </w:r>
    </w:p>
    <w:p w:rsidR="002F1768" w:rsidRPr="002F1768" w:rsidRDefault="002F1768" w:rsidP="004A1D30">
      <w:pPr>
        <w:suppressLineNumbers/>
        <w:rPr>
          <w:rFonts w:ascii="Georgia" w:hAnsi="Georgia"/>
        </w:rPr>
      </w:pPr>
      <w:r w:rsidRPr="002F1768">
        <w:rPr>
          <w:rFonts w:ascii="Georgia" w:hAnsi="Georgia"/>
        </w:rPr>
        <w:tab/>
      </w:r>
      <w:r w:rsidRPr="002F1768">
        <w:rPr>
          <w:rFonts w:ascii="Georgia" w:hAnsi="Georgia"/>
        </w:rPr>
        <w:tab/>
      </w:r>
      <w:r w:rsidRPr="002F1768">
        <w:rPr>
          <w:rFonts w:ascii="Georgia" w:hAnsi="Georgia"/>
        </w:rPr>
        <w:tab/>
      </w:r>
      <w:r w:rsidRPr="002F1768">
        <w:rPr>
          <w:rFonts w:ascii="Georgia" w:hAnsi="Georgia"/>
        </w:rPr>
        <w:tab/>
      </w:r>
      <w:r w:rsidRPr="002F1768">
        <w:rPr>
          <w:rFonts w:ascii="Georgia" w:hAnsi="Georgia"/>
        </w:rPr>
        <w:tab/>
      </w:r>
      <w:r w:rsidRPr="002F1768">
        <w:rPr>
          <w:rFonts w:ascii="Georgia" w:hAnsi="Georgia"/>
        </w:rPr>
        <w:tab/>
        <w:t xml:space="preserve">      *</w:t>
      </w:r>
    </w:p>
    <w:p w:rsidR="0091071A" w:rsidRPr="002F1768" w:rsidRDefault="0091071A" w:rsidP="004A1D30">
      <w:pPr>
        <w:suppressLineNumbers/>
        <w:rPr>
          <w:rFonts w:ascii="Georgia" w:hAnsi="Georgia"/>
          <w:bCs/>
        </w:rPr>
      </w:pPr>
      <w:r w:rsidRPr="002F1768">
        <w:rPr>
          <w:rFonts w:ascii="Georgia" w:hAnsi="Georgia"/>
          <w:bCs/>
        </w:rPr>
        <w:tab/>
      </w:r>
    </w:p>
    <w:p w:rsidR="00F251D5" w:rsidRDefault="00F251D5" w:rsidP="004A1D30">
      <w:pPr>
        <w:suppressLineNumbers/>
        <w:spacing w:after="200" w:line="276" w:lineRule="auto"/>
        <w:jc w:val="center"/>
        <w:rPr>
          <w:rFonts w:ascii="Georgia" w:hAnsi="Georgia"/>
          <w:bCs/>
          <w:caps/>
        </w:rPr>
      </w:pPr>
    </w:p>
    <w:p w:rsidR="00DE3C69" w:rsidRPr="00785B71" w:rsidRDefault="001A4F91" w:rsidP="004A1D30">
      <w:pPr>
        <w:suppressLineNumbers/>
        <w:spacing w:after="200" w:line="276" w:lineRule="auto"/>
        <w:jc w:val="center"/>
        <w:rPr>
          <w:rFonts w:ascii="Georgia" w:hAnsi="Georgia"/>
          <w:bCs/>
          <w:caps/>
        </w:rPr>
      </w:pPr>
      <w:r w:rsidRPr="00785B71">
        <w:rPr>
          <w:rFonts w:ascii="Georgia" w:hAnsi="Georgia"/>
          <w:bCs/>
          <w:caps/>
        </w:rPr>
        <w:t xml:space="preserve">Direct Testimony of Scott Poitevint, </w:t>
      </w:r>
    </w:p>
    <w:p w:rsidR="00DE3C69" w:rsidRPr="00785B71" w:rsidRDefault="001A4F91" w:rsidP="004A1D30">
      <w:pPr>
        <w:suppressLineNumbers/>
        <w:spacing w:after="200" w:line="276" w:lineRule="auto"/>
        <w:jc w:val="center"/>
        <w:rPr>
          <w:rFonts w:ascii="Georgia" w:hAnsi="Georgia"/>
          <w:bCs/>
          <w:caps/>
        </w:rPr>
      </w:pPr>
      <w:r w:rsidRPr="00785B71">
        <w:rPr>
          <w:rFonts w:ascii="Georgia" w:hAnsi="Georgia"/>
          <w:bCs/>
          <w:caps/>
        </w:rPr>
        <w:t xml:space="preserve">Assistant Commissioner for Administration </w:t>
      </w:r>
    </w:p>
    <w:p w:rsidR="00DE3C69" w:rsidRPr="00785B71" w:rsidRDefault="001A4F91" w:rsidP="004A1D30">
      <w:pPr>
        <w:suppressLineNumbers/>
        <w:spacing w:after="200" w:line="276" w:lineRule="auto"/>
        <w:jc w:val="center"/>
        <w:rPr>
          <w:rFonts w:ascii="Georgia" w:hAnsi="Georgia"/>
          <w:bCs/>
          <w:caps/>
        </w:rPr>
      </w:pPr>
      <w:r w:rsidRPr="00785B71">
        <w:rPr>
          <w:rFonts w:ascii="Georgia" w:hAnsi="Georgia"/>
          <w:bCs/>
          <w:caps/>
        </w:rPr>
        <w:t xml:space="preserve">and Finance, and Jennifer Ammons, </w:t>
      </w:r>
    </w:p>
    <w:p w:rsidR="00DE3C69" w:rsidRPr="00785B71" w:rsidRDefault="001A4F91" w:rsidP="004A1D30">
      <w:pPr>
        <w:suppressLineNumbers/>
        <w:spacing w:after="200" w:line="276" w:lineRule="auto"/>
        <w:jc w:val="center"/>
        <w:rPr>
          <w:rFonts w:ascii="Georgia" w:hAnsi="Georgia"/>
          <w:bCs/>
          <w:caps/>
        </w:rPr>
      </w:pPr>
      <w:r w:rsidRPr="00785B71">
        <w:rPr>
          <w:rFonts w:ascii="Georgia" w:hAnsi="Georgia"/>
          <w:bCs/>
          <w:caps/>
        </w:rPr>
        <w:t>General Counsel</w:t>
      </w:r>
      <w:r w:rsidR="00DE3C69" w:rsidRPr="00785B71">
        <w:rPr>
          <w:rFonts w:ascii="Georgia" w:hAnsi="Georgia"/>
          <w:bCs/>
          <w:caps/>
        </w:rPr>
        <w:t xml:space="preserve">, on behalf of the georgia </w:t>
      </w:r>
    </w:p>
    <w:p w:rsidR="001A4F91" w:rsidRDefault="00DE3C69" w:rsidP="004A1D30">
      <w:pPr>
        <w:suppressLineNumbers/>
        <w:spacing w:after="200" w:line="276" w:lineRule="auto"/>
        <w:jc w:val="center"/>
        <w:rPr>
          <w:rFonts w:ascii="Georgia" w:hAnsi="Georgia"/>
          <w:bCs/>
        </w:rPr>
      </w:pPr>
      <w:r w:rsidRPr="00785B71">
        <w:rPr>
          <w:rFonts w:ascii="Georgia" w:hAnsi="Georgia"/>
          <w:bCs/>
          <w:caps/>
        </w:rPr>
        <w:t>department of corrections</w:t>
      </w:r>
    </w:p>
    <w:p w:rsidR="001A4F91" w:rsidRDefault="001A4F91" w:rsidP="004A1D30">
      <w:pPr>
        <w:suppressLineNumbers/>
        <w:spacing w:after="200" w:line="276" w:lineRule="auto"/>
        <w:jc w:val="center"/>
        <w:rPr>
          <w:rFonts w:ascii="Georgia" w:hAnsi="Georgia"/>
          <w:b/>
          <w:bCs/>
        </w:rPr>
      </w:pPr>
    </w:p>
    <w:p w:rsidR="00DE3C69" w:rsidRDefault="00DE3C69" w:rsidP="004A1D30">
      <w:pPr>
        <w:suppressLineNumbers/>
        <w:spacing w:after="200" w:line="276" w:lineRule="auto"/>
        <w:rPr>
          <w:rFonts w:ascii="Georgia" w:hAnsi="Georgia"/>
          <w:bCs/>
        </w:rPr>
      </w:pPr>
      <w:r>
        <w:rPr>
          <w:rFonts w:ascii="Georgia" w:hAnsi="Georgia"/>
          <w:b/>
        </w:rPr>
        <w:br w:type="page"/>
      </w:r>
    </w:p>
    <w:p w:rsidR="0095265E" w:rsidRPr="0095265E" w:rsidRDefault="0095265E" w:rsidP="0095265E">
      <w:pPr>
        <w:spacing w:line="480" w:lineRule="auto"/>
        <w:jc w:val="center"/>
        <w:rPr>
          <w:rFonts w:ascii="Georgia" w:hAnsi="Georgia"/>
          <w:bCs/>
          <w:u w:val="single"/>
        </w:rPr>
      </w:pPr>
      <w:r>
        <w:rPr>
          <w:rFonts w:ascii="Georgia" w:hAnsi="Georgia"/>
          <w:bCs/>
          <w:u w:val="single"/>
        </w:rPr>
        <w:lastRenderedPageBreak/>
        <w:t xml:space="preserve">I. </w:t>
      </w:r>
      <w:r w:rsidRPr="0095265E">
        <w:rPr>
          <w:rFonts w:ascii="Georgia" w:hAnsi="Georgia"/>
          <w:bCs/>
          <w:u w:val="single"/>
        </w:rPr>
        <w:t>Introduction and Procedural Background</w:t>
      </w:r>
    </w:p>
    <w:p w:rsidR="0095265E" w:rsidRDefault="0095265E" w:rsidP="002F1768">
      <w:pPr>
        <w:spacing w:line="480" w:lineRule="auto"/>
        <w:jc w:val="both"/>
        <w:rPr>
          <w:rFonts w:ascii="Georgia" w:hAnsi="Georgia"/>
          <w:b/>
          <w:bCs/>
        </w:rPr>
      </w:pPr>
      <w:r w:rsidRPr="0095265E">
        <w:rPr>
          <w:rFonts w:ascii="Georgia" w:hAnsi="Georgia"/>
          <w:b/>
          <w:bCs/>
        </w:rPr>
        <w:t>Q:</w:t>
      </w:r>
      <w:r w:rsidRPr="0095265E">
        <w:rPr>
          <w:rFonts w:ascii="Georgia" w:hAnsi="Georgia"/>
          <w:b/>
          <w:bCs/>
        </w:rPr>
        <w:tab/>
        <w:t>Please state your names, titles and business addresses.</w:t>
      </w:r>
    </w:p>
    <w:p w:rsidR="0095265E" w:rsidRDefault="0095265E" w:rsidP="0095265E">
      <w:pPr>
        <w:spacing w:line="480" w:lineRule="auto"/>
        <w:ind w:left="720" w:hanging="720"/>
        <w:jc w:val="both"/>
        <w:rPr>
          <w:rFonts w:ascii="Georgia" w:hAnsi="Georgia"/>
          <w:bCs/>
        </w:rPr>
      </w:pPr>
      <w:r w:rsidRPr="0095265E">
        <w:rPr>
          <w:rFonts w:ascii="Georgia" w:hAnsi="Georgia"/>
          <w:bCs/>
        </w:rPr>
        <w:t>A:</w:t>
      </w:r>
      <w:r w:rsidRPr="0095265E">
        <w:rPr>
          <w:rFonts w:ascii="Georgia" w:hAnsi="Georgia"/>
          <w:bCs/>
        </w:rPr>
        <w:tab/>
        <w:t xml:space="preserve">W. Scott </w:t>
      </w:r>
      <w:proofErr w:type="spellStart"/>
      <w:r w:rsidRPr="0095265E">
        <w:rPr>
          <w:rFonts w:ascii="Georgia" w:hAnsi="Georgia"/>
          <w:bCs/>
        </w:rPr>
        <w:t>Poitevint</w:t>
      </w:r>
      <w:proofErr w:type="spellEnd"/>
      <w:r w:rsidRPr="0095265E">
        <w:rPr>
          <w:rFonts w:ascii="Georgia" w:hAnsi="Georgia"/>
          <w:bCs/>
        </w:rPr>
        <w:t>, Assistant Commissioner for Administration and Finance at the Georgia Department of Corrections, 300 Patrol Road, Forsyth, GA 31029.</w:t>
      </w:r>
    </w:p>
    <w:p w:rsidR="0095265E" w:rsidRDefault="0095265E" w:rsidP="0095265E">
      <w:pPr>
        <w:spacing w:line="480" w:lineRule="auto"/>
        <w:ind w:left="720" w:hanging="720"/>
        <w:jc w:val="both"/>
        <w:rPr>
          <w:rFonts w:ascii="Georgia" w:hAnsi="Georgia"/>
          <w:bCs/>
        </w:rPr>
      </w:pPr>
      <w:r>
        <w:rPr>
          <w:rFonts w:ascii="Georgia" w:hAnsi="Georgia"/>
          <w:bCs/>
        </w:rPr>
        <w:t>A:</w:t>
      </w:r>
      <w:r>
        <w:rPr>
          <w:rFonts w:ascii="Georgia" w:hAnsi="Georgia"/>
          <w:bCs/>
        </w:rPr>
        <w:tab/>
        <w:t xml:space="preserve">Jennifer Ammons, General Counsel for the </w:t>
      </w:r>
      <w:r w:rsidRPr="0095265E">
        <w:rPr>
          <w:rFonts w:ascii="Georgia" w:hAnsi="Georgia"/>
          <w:bCs/>
        </w:rPr>
        <w:t>Georgia Department of Corrections, 300 Patrol Road, Forsyth, GA 31029.</w:t>
      </w:r>
    </w:p>
    <w:p w:rsidR="00CF7547" w:rsidRDefault="00CF7547" w:rsidP="0095265E">
      <w:pPr>
        <w:spacing w:line="480" w:lineRule="auto"/>
        <w:ind w:left="720" w:hanging="720"/>
        <w:jc w:val="both"/>
        <w:rPr>
          <w:rFonts w:ascii="Georgia" w:hAnsi="Georgia"/>
          <w:b/>
          <w:bCs/>
        </w:rPr>
      </w:pPr>
      <w:r w:rsidRPr="00CF7547">
        <w:rPr>
          <w:rFonts w:ascii="Georgia" w:hAnsi="Georgia"/>
          <w:b/>
          <w:bCs/>
        </w:rPr>
        <w:t>Q:</w:t>
      </w:r>
      <w:r w:rsidRPr="00CF7547">
        <w:rPr>
          <w:rFonts w:ascii="Georgia" w:hAnsi="Georgia"/>
          <w:b/>
          <w:bCs/>
        </w:rPr>
        <w:tab/>
        <w:t>Please describe your educational background and work experience.</w:t>
      </w:r>
    </w:p>
    <w:p w:rsidR="00FC30FC" w:rsidRPr="003E7992" w:rsidRDefault="00FC30FC" w:rsidP="00F251D5">
      <w:pPr>
        <w:spacing w:line="480" w:lineRule="auto"/>
        <w:ind w:left="720" w:hanging="720"/>
        <w:jc w:val="both"/>
        <w:rPr>
          <w:rFonts w:ascii="Georgia" w:hAnsi="Georgia"/>
          <w:bCs/>
        </w:rPr>
      </w:pPr>
      <w:r w:rsidRPr="003E7992">
        <w:rPr>
          <w:rFonts w:ascii="Georgia" w:hAnsi="Georgia"/>
          <w:bCs/>
        </w:rPr>
        <w:t>A:</w:t>
      </w:r>
      <w:r w:rsidR="003E7992" w:rsidRPr="003E7992">
        <w:rPr>
          <w:rFonts w:ascii="Georgia" w:hAnsi="Georgia"/>
          <w:bCs/>
        </w:rPr>
        <w:tab/>
        <w:t xml:space="preserve">Mr. </w:t>
      </w:r>
      <w:proofErr w:type="spellStart"/>
      <w:r w:rsidR="003E7992" w:rsidRPr="003E7992">
        <w:rPr>
          <w:rFonts w:ascii="Georgia" w:hAnsi="Georgia"/>
          <w:bCs/>
        </w:rPr>
        <w:t>Poitevint</w:t>
      </w:r>
      <w:proofErr w:type="spellEnd"/>
      <w:r w:rsidR="003E7992" w:rsidRPr="003E7992">
        <w:rPr>
          <w:rFonts w:ascii="Georgia" w:hAnsi="Georgia"/>
          <w:bCs/>
        </w:rPr>
        <w:t>:</w:t>
      </w:r>
      <w:r w:rsidR="00F251D5">
        <w:rPr>
          <w:rFonts w:ascii="Georgia" w:hAnsi="Georgia"/>
          <w:bCs/>
        </w:rPr>
        <w:t xml:space="preserve">  I have </w:t>
      </w:r>
      <w:r w:rsidR="00F251D5" w:rsidRPr="00F251D5">
        <w:rPr>
          <w:rFonts w:ascii="Georgia" w:hAnsi="Georgia"/>
          <w:bCs/>
        </w:rPr>
        <w:t xml:space="preserve">worked in state government for </w:t>
      </w:r>
      <w:r w:rsidR="00280169">
        <w:rPr>
          <w:rFonts w:ascii="Georgia" w:hAnsi="Georgia"/>
          <w:bCs/>
        </w:rPr>
        <w:t>more than twenty-eight (</w:t>
      </w:r>
      <w:r w:rsidR="00F251D5" w:rsidRPr="00F251D5">
        <w:rPr>
          <w:rFonts w:ascii="Georgia" w:hAnsi="Georgia"/>
          <w:bCs/>
        </w:rPr>
        <w:t>28</w:t>
      </w:r>
      <w:r w:rsidR="00280169">
        <w:rPr>
          <w:rFonts w:ascii="Georgia" w:hAnsi="Georgia"/>
          <w:bCs/>
        </w:rPr>
        <w:t>)</w:t>
      </w:r>
      <w:r w:rsidR="00F251D5" w:rsidRPr="00F251D5">
        <w:rPr>
          <w:rFonts w:ascii="Georgia" w:hAnsi="Georgia"/>
          <w:bCs/>
        </w:rPr>
        <w:t xml:space="preserve"> years. </w:t>
      </w:r>
      <w:r w:rsidR="00F251D5">
        <w:rPr>
          <w:rFonts w:ascii="Georgia" w:hAnsi="Georgia"/>
          <w:bCs/>
        </w:rPr>
        <w:t xml:space="preserve">My </w:t>
      </w:r>
      <w:r w:rsidR="00F251D5" w:rsidRPr="00F251D5">
        <w:rPr>
          <w:rFonts w:ascii="Georgia" w:hAnsi="Georgia"/>
          <w:bCs/>
        </w:rPr>
        <w:t xml:space="preserve">previous roles within the </w:t>
      </w:r>
      <w:r w:rsidR="00F251D5">
        <w:rPr>
          <w:rFonts w:ascii="Georgia" w:hAnsi="Georgia"/>
          <w:bCs/>
        </w:rPr>
        <w:t>Department of Correct</w:t>
      </w:r>
      <w:r w:rsidR="00280169">
        <w:rPr>
          <w:rFonts w:ascii="Georgia" w:hAnsi="Georgia"/>
          <w:bCs/>
        </w:rPr>
        <w:t>i</w:t>
      </w:r>
      <w:r w:rsidR="00F251D5">
        <w:rPr>
          <w:rFonts w:ascii="Georgia" w:hAnsi="Georgia"/>
          <w:bCs/>
        </w:rPr>
        <w:t>ons (</w:t>
      </w:r>
      <w:r w:rsidR="00F251D5" w:rsidRPr="00F251D5">
        <w:rPr>
          <w:rFonts w:ascii="Georgia" w:hAnsi="Georgia"/>
          <w:bCs/>
        </w:rPr>
        <w:t>GDC</w:t>
      </w:r>
      <w:r w:rsidR="00F251D5">
        <w:rPr>
          <w:rFonts w:ascii="Georgia" w:hAnsi="Georgia"/>
          <w:bCs/>
        </w:rPr>
        <w:t>)</w:t>
      </w:r>
      <w:r w:rsidR="00F251D5" w:rsidRPr="00F251D5">
        <w:rPr>
          <w:rFonts w:ascii="Georgia" w:hAnsi="Georgia"/>
          <w:bCs/>
        </w:rPr>
        <w:t xml:space="preserve"> include Financial Services Manager and Deputy Division Manager - Administration. </w:t>
      </w:r>
      <w:r w:rsidR="00F251D5">
        <w:rPr>
          <w:rFonts w:ascii="Georgia" w:hAnsi="Georgia"/>
          <w:bCs/>
        </w:rPr>
        <w:t xml:space="preserve">I </w:t>
      </w:r>
      <w:r w:rsidR="00F251D5" w:rsidRPr="00F251D5">
        <w:rPr>
          <w:rFonts w:ascii="Georgia" w:hAnsi="Georgia"/>
          <w:bCs/>
        </w:rPr>
        <w:t xml:space="preserve">served as </w:t>
      </w:r>
      <w:r w:rsidR="00F251D5">
        <w:rPr>
          <w:rFonts w:ascii="Georgia" w:hAnsi="Georgia"/>
          <w:bCs/>
        </w:rPr>
        <w:t xml:space="preserve">the </w:t>
      </w:r>
      <w:r w:rsidR="00F251D5" w:rsidRPr="00F251D5">
        <w:rPr>
          <w:rFonts w:ascii="Georgia" w:hAnsi="Georgia"/>
          <w:bCs/>
        </w:rPr>
        <w:t>contract administrator for GDC’s former ITS system for more than 12 years and served as an advisor in the procurement o</w:t>
      </w:r>
      <w:r w:rsidR="00F251D5">
        <w:rPr>
          <w:rFonts w:ascii="Georgia" w:hAnsi="Georgia"/>
          <w:bCs/>
        </w:rPr>
        <w:t xml:space="preserve">f the GDC’s current ITS system.  I have a </w:t>
      </w:r>
      <w:r w:rsidR="00280169">
        <w:rPr>
          <w:rFonts w:ascii="Georgia" w:hAnsi="Georgia"/>
          <w:bCs/>
        </w:rPr>
        <w:t>B</w:t>
      </w:r>
      <w:r w:rsidR="00F251D5">
        <w:rPr>
          <w:rFonts w:ascii="Georgia" w:hAnsi="Georgia"/>
          <w:bCs/>
        </w:rPr>
        <w:t xml:space="preserve">achelor’s </w:t>
      </w:r>
      <w:r w:rsidR="00280169">
        <w:rPr>
          <w:rFonts w:ascii="Georgia" w:hAnsi="Georgia"/>
          <w:bCs/>
        </w:rPr>
        <w:t>D</w:t>
      </w:r>
      <w:r w:rsidR="00F251D5">
        <w:rPr>
          <w:rFonts w:ascii="Georgia" w:hAnsi="Georgia"/>
          <w:bCs/>
        </w:rPr>
        <w:t xml:space="preserve">egree in </w:t>
      </w:r>
      <w:r w:rsidR="00F251D5" w:rsidRPr="00F251D5">
        <w:rPr>
          <w:rFonts w:ascii="Georgia" w:hAnsi="Georgia"/>
          <w:bCs/>
        </w:rPr>
        <w:t>Business Administration</w:t>
      </w:r>
      <w:r w:rsidR="003E7992" w:rsidRPr="003E7992">
        <w:rPr>
          <w:rFonts w:ascii="Georgia" w:hAnsi="Georgia"/>
          <w:bCs/>
        </w:rPr>
        <w:t xml:space="preserve"> </w:t>
      </w:r>
      <w:r w:rsidR="00F251D5">
        <w:rPr>
          <w:rFonts w:ascii="Georgia" w:hAnsi="Georgia"/>
          <w:bCs/>
        </w:rPr>
        <w:t>from Georgia State University.</w:t>
      </w:r>
    </w:p>
    <w:p w:rsidR="00280169" w:rsidRDefault="00CF7547" w:rsidP="00280169">
      <w:pPr>
        <w:spacing w:line="480" w:lineRule="auto"/>
        <w:ind w:left="720" w:hanging="720"/>
        <w:jc w:val="both"/>
        <w:rPr>
          <w:rFonts w:ascii="Georgia" w:hAnsi="Georgia"/>
          <w:bCs/>
        </w:rPr>
      </w:pPr>
      <w:r w:rsidRPr="00DA286C">
        <w:rPr>
          <w:rFonts w:ascii="Georgia" w:hAnsi="Georgia"/>
          <w:bCs/>
        </w:rPr>
        <w:t>A:</w:t>
      </w:r>
      <w:r w:rsidRPr="00DA286C">
        <w:rPr>
          <w:rFonts w:ascii="Georgia" w:hAnsi="Georgia"/>
          <w:bCs/>
        </w:rPr>
        <w:tab/>
        <w:t xml:space="preserve">Ms. Ammons: </w:t>
      </w:r>
      <w:r w:rsidR="003645A3" w:rsidRPr="00DA286C">
        <w:rPr>
          <w:rFonts w:ascii="Georgia" w:hAnsi="Georgia"/>
          <w:bCs/>
        </w:rPr>
        <w:t xml:space="preserve">I </w:t>
      </w:r>
      <w:r w:rsidR="00280169">
        <w:rPr>
          <w:rFonts w:ascii="Georgia" w:hAnsi="Georgia"/>
          <w:bCs/>
        </w:rPr>
        <w:t xml:space="preserve">have worked in state government for more than twenty (20) years.  My previous roles include working as an Assistant District Attorney, General Counsel for the Department of Motor Vehicle Safety, and General Counsel for the Department of Driver Services. I </w:t>
      </w:r>
      <w:r w:rsidR="003645A3" w:rsidRPr="00DA286C">
        <w:rPr>
          <w:rFonts w:ascii="Georgia" w:hAnsi="Georgia"/>
          <w:bCs/>
        </w:rPr>
        <w:t xml:space="preserve">graduated with honors from the University of Georgia </w:t>
      </w:r>
      <w:r w:rsidR="00154DB4">
        <w:rPr>
          <w:rFonts w:ascii="Georgia" w:hAnsi="Georgia"/>
          <w:bCs/>
        </w:rPr>
        <w:t xml:space="preserve">with a </w:t>
      </w:r>
      <w:r w:rsidR="00280169">
        <w:rPr>
          <w:rFonts w:ascii="Georgia" w:hAnsi="Georgia"/>
          <w:bCs/>
        </w:rPr>
        <w:t>Bachelor’s D</w:t>
      </w:r>
      <w:r w:rsidR="003645A3" w:rsidRPr="00DA286C">
        <w:rPr>
          <w:rFonts w:ascii="Georgia" w:hAnsi="Georgia"/>
          <w:bCs/>
        </w:rPr>
        <w:t xml:space="preserve">egree in </w:t>
      </w:r>
      <w:r w:rsidR="00280169">
        <w:rPr>
          <w:rFonts w:ascii="Georgia" w:hAnsi="Georgia"/>
          <w:bCs/>
        </w:rPr>
        <w:t xml:space="preserve">Criminal Justice Studies, </w:t>
      </w:r>
      <w:r w:rsidR="003645A3" w:rsidRPr="00DA286C">
        <w:rPr>
          <w:rFonts w:ascii="Georgia" w:hAnsi="Georgia"/>
          <w:bCs/>
        </w:rPr>
        <w:t xml:space="preserve">and I received </w:t>
      </w:r>
      <w:r w:rsidR="003E7992">
        <w:rPr>
          <w:rFonts w:ascii="Georgia" w:hAnsi="Georgia"/>
          <w:bCs/>
        </w:rPr>
        <w:t xml:space="preserve">my </w:t>
      </w:r>
      <w:r w:rsidR="00280169">
        <w:rPr>
          <w:rFonts w:ascii="Georgia" w:hAnsi="Georgia"/>
          <w:bCs/>
        </w:rPr>
        <w:t>J</w:t>
      </w:r>
      <w:r w:rsidR="003645A3" w:rsidRPr="00DA286C">
        <w:rPr>
          <w:rFonts w:ascii="Georgia" w:hAnsi="Georgia"/>
          <w:bCs/>
        </w:rPr>
        <w:t xml:space="preserve">uris </w:t>
      </w:r>
      <w:r w:rsidR="00280169">
        <w:rPr>
          <w:rFonts w:ascii="Georgia" w:hAnsi="Georgia"/>
          <w:bCs/>
        </w:rPr>
        <w:t>D</w:t>
      </w:r>
      <w:r w:rsidR="003645A3" w:rsidRPr="00DA286C">
        <w:rPr>
          <w:rFonts w:ascii="Georgia" w:hAnsi="Georgia"/>
          <w:bCs/>
        </w:rPr>
        <w:t>octorate from the University of Georgia School of Law</w:t>
      </w:r>
      <w:r w:rsidR="00280169">
        <w:rPr>
          <w:rFonts w:ascii="Georgia" w:hAnsi="Georgia"/>
          <w:bCs/>
        </w:rPr>
        <w:t>.</w:t>
      </w:r>
    </w:p>
    <w:p w:rsidR="00F4389C" w:rsidRPr="00313EA5" w:rsidRDefault="00F4389C" w:rsidP="00DA286C">
      <w:pPr>
        <w:spacing w:line="480" w:lineRule="auto"/>
        <w:ind w:left="720" w:hanging="720"/>
        <w:jc w:val="both"/>
        <w:rPr>
          <w:rFonts w:ascii="Georgia" w:hAnsi="Georgia"/>
          <w:b/>
          <w:bCs/>
        </w:rPr>
      </w:pPr>
      <w:r w:rsidRPr="00313EA5">
        <w:rPr>
          <w:rFonts w:ascii="Georgia" w:hAnsi="Georgia"/>
          <w:b/>
          <w:bCs/>
        </w:rPr>
        <w:t>Q.</w:t>
      </w:r>
      <w:r w:rsidRPr="00313EA5">
        <w:rPr>
          <w:rFonts w:ascii="Georgia" w:hAnsi="Georgia"/>
          <w:b/>
          <w:bCs/>
        </w:rPr>
        <w:tab/>
        <w:t>Have you previously testified before the Georgia Public Service Commission (“GPSC” or the “Commission”)?</w:t>
      </w:r>
    </w:p>
    <w:p w:rsidR="00F4389C" w:rsidRPr="00313EA5" w:rsidRDefault="00F4389C" w:rsidP="00F4389C">
      <w:pPr>
        <w:spacing w:line="480" w:lineRule="auto"/>
        <w:ind w:left="720" w:hanging="720"/>
        <w:jc w:val="both"/>
        <w:rPr>
          <w:rFonts w:ascii="Georgia" w:hAnsi="Georgia"/>
          <w:bCs/>
        </w:rPr>
      </w:pPr>
      <w:r>
        <w:rPr>
          <w:rFonts w:ascii="Georgia" w:hAnsi="Georgia"/>
          <w:bCs/>
        </w:rPr>
        <w:t>A.</w:t>
      </w:r>
      <w:r>
        <w:rPr>
          <w:rFonts w:ascii="Georgia" w:hAnsi="Georgia"/>
          <w:bCs/>
        </w:rPr>
        <w:tab/>
        <w:t>No (as to both).</w:t>
      </w:r>
    </w:p>
    <w:p w:rsidR="00F4389C" w:rsidRPr="00313EA5" w:rsidRDefault="00F4389C" w:rsidP="00F4389C">
      <w:pPr>
        <w:spacing w:line="480" w:lineRule="auto"/>
        <w:ind w:left="720" w:hanging="720"/>
        <w:jc w:val="both"/>
        <w:rPr>
          <w:rFonts w:ascii="Georgia" w:hAnsi="Georgia"/>
          <w:b/>
          <w:bCs/>
        </w:rPr>
      </w:pPr>
      <w:r w:rsidRPr="00313EA5">
        <w:rPr>
          <w:rFonts w:ascii="Georgia" w:hAnsi="Georgia"/>
          <w:b/>
          <w:bCs/>
        </w:rPr>
        <w:lastRenderedPageBreak/>
        <w:t>Q.</w:t>
      </w:r>
      <w:r w:rsidRPr="00313EA5">
        <w:rPr>
          <w:rFonts w:ascii="Georgia" w:hAnsi="Georgia"/>
          <w:b/>
          <w:bCs/>
        </w:rPr>
        <w:tab/>
        <w:t>Have you previously testified in regulatory proceedings in other jurisdictions?</w:t>
      </w:r>
    </w:p>
    <w:p w:rsidR="00F4389C" w:rsidRDefault="00F4389C" w:rsidP="00F4389C">
      <w:pPr>
        <w:spacing w:line="480" w:lineRule="auto"/>
        <w:ind w:left="720" w:hanging="720"/>
        <w:jc w:val="both"/>
        <w:rPr>
          <w:rFonts w:ascii="Georgia" w:hAnsi="Georgia"/>
          <w:bCs/>
        </w:rPr>
      </w:pPr>
      <w:r>
        <w:rPr>
          <w:rFonts w:ascii="Georgia" w:hAnsi="Georgia"/>
          <w:bCs/>
        </w:rPr>
        <w:t>A.</w:t>
      </w:r>
      <w:r>
        <w:rPr>
          <w:rFonts w:ascii="Georgia" w:hAnsi="Georgia"/>
          <w:bCs/>
        </w:rPr>
        <w:tab/>
        <w:t xml:space="preserve">Mr. </w:t>
      </w:r>
      <w:proofErr w:type="spellStart"/>
      <w:r>
        <w:rPr>
          <w:rFonts w:ascii="Georgia" w:hAnsi="Georgia"/>
          <w:bCs/>
        </w:rPr>
        <w:t>Poitevint</w:t>
      </w:r>
      <w:proofErr w:type="spellEnd"/>
      <w:r w:rsidR="008F7B1A">
        <w:rPr>
          <w:rFonts w:ascii="Georgia" w:hAnsi="Georgia"/>
          <w:bCs/>
        </w:rPr>
        <w:t xml:space="preserve">: I have presented budget, bond, and </w:t>
      </w:r>
      <w:r>
        <w:rPr>
          <w:rFonts w:ascii="Georgia" w:hAnsi="Georgia"/>
          <w:bCs/>
        </w:rPr>
        <w:t>other financial information to the Board of Corrections.</w:t>
      </w:r>
    </w:p>
    <w:p w:rsidR="00F4389C" w:rsidRPr="00313EA5" w:rsidRDefault="00F4389C" w:rsidP="00F4389C">
      <w:pPr>
        <w:spacing w:line="480" w:lineRule="auto"/>
        <w:ind w:left="720" w:hanging="720"/>
        <w:jc w:val="both"/>
        <w:rPr>
          <w:rFonts w:ascii="Georgia" w:hAnsi="Georgia"/>
          <w:bCs/>
        </w:rPr>
      </w:pPr>
      <w:r>
        <w:rPr>
          <w:rFonts w:ascii="Georgia" w:hAnsi="Georgia"/>
          <w:bCs/>
        </w:rPr>
        <w:t>A.</w:t>
      </w:r>
      <w:r>
        <w:rPr>
          <w:rFonts w:ascii="Georgia" w:hAnsi="Georgia"/>
          <w:bCs/>
        </w:rPr>
        <w:tab/>
        <w:t xml:space="preserve">Ms. Ammons: I presented proposed administrative regulations and waivers from administrative regulations to the Board of Driver Services and the Board of Motor Vehicle Safety.  I also have presented information about resolutions relating to real property transactions to the Board of Corrections.  </w:t>
      </w:r>
    </w:p>
    <w:p w:rsidR="00F4389C" w:rsidRPr="00313EA5" w:rsidRDefault="00F4389C" w:rsidP="00F4389C">
      <w:pPr>
        <w:spacing w:line="480" w:lineRule="auto"/>
        <w:ind w:left="720" w:hanging="720"/>
        <w:jc w:val="both"/>
        <w:rPr>
          <w:rFonts w:ascii="Georgia" w:hAnsi="Georgia"/>
          <w:b/>
          <w:bCs/>
        </w:rPr>
      </w:pPr>
      <w:r w:rsidRPr="00313EA5">
        <w:rPr>
          <w:rFonts w:ascii="Georgia" w:hAnsi="Georgia"/>
          <w:b/>
          <w:bCs/>
        </w:rPr>
        <w:t>Q.</w:t>
      </w:r>
      <w:r w:rsidRPr="00313EA5">
        <w:rPr>
          <w:rFonts w:ascii="Georgia" w:hAnsi="Georgia"/>
          <w:b/>
          <w:bCs/>
        </w:rPr>
        <w:tab/>
        <w:t>Have you previously testified before state or federal legislative agencies?</w:t>
      </w:r>
    </w:p>
    <w:p w:rsidR="00F4389C" w:rsidRPr="0095265E" w:rsidRDefault="00F4389C" w:rsidP="00F4389C">
      <w:pPr>
        <w:spacing w:line="480" w:lineRule="auto"/>
        <w:ind w:left="720" w:hanging="720"/>
        <w:jc w:val="both"/>
        <w:rPr>
          <w:rFonts w:ascii="Georgia" w:hAnsi="Georgia"/>
          <w:bCs/>
        </w:rPr>
      </w:pPr>
      <w:r>
        <w:rPr>
          <w:rFonts w:ascii="Georgia" w:hAnsi="Georgia"/>
          <w:bCs/>
        </w:rPr>
        <w:t>A.</w:t>
      </w:r>
      <w:r>
        <w:rPr>
          <w:rFonts w:ascii="Georgia" w:hAnsi="Georgia"/>
          <w:bCs/>
        </w:rPr>
        <w:tab/>
        <w:t>Yes. We both have testified before various committees of the Georgia General Assembly.</w:t>
      </w:r>
    </w:p>
    <w:p w:rsidR="0095265E" w:rsidRPr="0095265E" w:rsidRDefault="0095265E" w:rsidP="0095265E">
      <w:pPr>
        <w:spacing w:line="480" w:lineRule="auto"/>
        <w:ind w:left="720" w:hanging="720"/>
        <w:jc w:val="both"/>
        <w:rPr>
          <w:rFonts w:ascii="Georgia" w:hAnsi="Georgia"/>
          <w:b/>
          <w:bCs/>
        </w:rPr>
      </w:pPr>
      <w:r w:rsidRPr="0095265E">
        <w:rPr>
          <w:rFonts w:ascii="Georgia" w:hAnsi="Georgia"/>
          <w:b/>
          <w:bCs/>
        </w:rPr>
        <w:t>Q:</w:t>
      </w:r>
      <w:r w:rsidRPr="0095265E">
        <w:rPr>
          <w:rFonts w:ascii="Georgia" w:hAnsi="Georgia"/>
          <w:b/>
          <w:bCs/>
        </w:rPr>
        <w:tab/>
        <w:t>What is your understanding of the current posture of this matter and the issues to be addressed by the Public Service Commission?</w:t>
      </w:r>
    </w:p>
    <w:p w:rsidR="002F1768" w:rsidRDefault="0095265E" w:rsidP="0095265E">
      <w:pPr>
        <w:spacing w:line="480" w:lineRule="auto"/>
        <w:ind w:left="720" w:hanging="720"/>
        <w:jc w:val="both"/>
        <w:rPr>
          <w:rFonts w:ascii="Georgia" w:hAnsi="Georgia"/>
          <w:bCs/>
        </w:rPr>
      </w:pPr>
      <w:r>
        <w:rPr>
          <w:rFonts w:ascii="Georgia" w:hAnsi="Georgia"/>
          <w:bCs/>
        </w:rPr>
        <w:t xml:space="preserve">A: </w:t>
      </w:r>
      <w:r>
        <w:rPr>
          <w:rFonts w:ascii="Georgia" w:hAnsi="Georgia"/>
          <w:bCs/>
        </w:rPr>
        <w:tab/>
      </w:r>
      <w:r w:rsidR="002F1768">
        <w:rPr>
          <w:rFonts w:ascii="Georgia" w:hAnsi="Georgia"/>
          <w:bCs/>
        </w:rPr>
        <w:t xml:space="preserve">The Commission voted at its Administrative Session on July 6, 2017 to adopt rate caps for </w:t>
      </w:r>
      <w:proofErr w:type="spellStart"/>
      <w:r w:rsidR="002F1768">
        <w:rPr>
          <w:rFonts w:ascii="Georgia" w:hAnsi="Georgia"/>
          <w:bCs/>
        </w:rPr>
        <w:t>intraLATA</w:t>
      </w:r>
      <w:proofErr w:type="spellEnd"/>
      <w:r w:rsidR="002F1768">
        <w:rPr>
          <w:rFonts w:ascii="Georgia" w:hAnsi="Georgia"/>
          <w:bCs/>
        </w:rPr>
        <w:t>/</w:t>
      </w:r>
      <w:proofErr w:type="spellStart"/>
      <w:r w:rsidR="002F1768">
        <w:rPr>
          <w:rFonts w:ascii="Georgia" w:hAnsi="Georgia"/>
          <w:bCs/>
        </w:rPr>
        <w:t>interLATA</w:t>
      </w:r>
      <w:proofErr w:type="spellEnd"/>
      <w:r w:rsidR="002F1768">
        <w:rPr>
          <w:rFonts w:ascii="Georgia" w:hAnsi="Georgia"/>
          <w:bCs/>
        </w:rPr>
        <w:t xml:space="preserve"> </w:t>
      </w:r>
      <w:r w:rsidR="00486CC3">
        <w:rPr>
          <w:rFonts w:ascii="Georgia" w:hAnsi="Georgia"/>
          <w:bCs/>
        </w:rPr>
        <w:t xml:space="preserve">calls </w:t>
      </w:r>
      <w:r w:rsidR="002F1768">
        <w:rPr>
          <w:rFonts w:ascii="Georgia" w:hAnsi="Georgia"/>
          <w:bCs/>
        </w:rPr>
        <w:t xml:space="preserve">and site commission caps for institutional telecommunications services (ITS).  The site commission caps are now being reconsidered as provided in the </w:t>
      </w:r>
      <w:r w:rsidR="008218A4">
        <w:rPr>
          <w:rFonts w:ascii="Georgia" w:hAnsi="Georgia"/>
          <w:bCs/>
        </w:rPr>
        <w:t>Public Service Commission’s Order Adopting Rates and a Procedural and Scheduling Order dated October 2, 2017 (</w:t>
      </w:r>
      <w:r w:rsidR="0068292B">
        <w:rPr>
          <w:rFonts w:ascii="Georgia" w:hAnsi="Georgia"/>
          <w:bCs/>
        </w:rPr>
        <w:t xml:space="preserve">Scheduling </w:t>
      </w:r>
      <w:r w:rsidR="002F1768">
        <w:rPr>
          <w:rFonts w:ascii="Georgia" w:hAnsi="Georgia"/>
          <w:bCs/>
        </w:rPr>
        <w:t>Order</w:t>
      </w:r>
      <w:r w:rsidR="008218A4">
        <w:rPr>
          <w:rFonts w:ascii="Georgia" w:hAnsi="Georgia"/>
          <w:bCs/>
        </w:rPr>
        <w:t>)</w:t>
      </w:r>
      <w:r w:rsidR="002F1768">
        <w:rPr>
          <w:rFonts w:ascii="Georgia" w:hAnsi="Georgia"/>
          <w:bCs/>
        </w:rPr>
        <w:t xml:space="preserve">, and the Commission has identified </w:t>
      </w:r>
      <w:r w:rsidR="00D01D79">
        <w:rPr>
          <w:rFonts w:ascii="Georgia" w:hAnsi="Georgia"/>
          <w:bCs/>
        </w:rPr>
        <w:t xml:space="preserve">the following </w:t>
      </w:r>
      <w:r w:rsidR="002F1768">
        <w:rPr>
          <w:rFonts w:ascii="Georgia" w:hAnsi="Georgia"/>
          <w:bCs/>
        </w:rPr>
        <w:t xml:space="preserve">questions to be addressed </w:t>
      </w:r>
      <w:r w:rsidR="00937511">
        <w:rPr>
          <w:rFonts w:ascii="Georgia" w:hAnsi="Georgia"/>
          <w:bCs/>
        </w:rPr>
        <w:t>by interested parties:</w:t>
      </w:r>
    </w:p>
    <w:p w:rsidR="000570C2" w:rsidRPr="00D01D79" w:rsidRDefault="000570C2" w:rsidP="0095265E">
      <w:pPr>
        <w:pStyle w:val="ListParagraph"/>
        <w:numPr>
          <w:ilvl w:val="0"/>
          <w:numId w:val="23"/>
        </w:numPr>
        <w:spacing w:line="480" w:lineRule="auto"/>
        <w:jc w:val="both"/>
        <w:rPr>
          <w:rFonts w:ascii="Georgia" w:hAnsi="Georgia"/>
          <w:bCs/>
        </w:rPr>
      </w:pPr>
      <w:r w:rsidRPr="00D01D79">
        <w:rPr>
          <w:rFonts w:ascii="Georgia" w:hAnsi="Georgia"/>
          <w:bCs/>
        </w:rPr>
        <w:t xml:space="preserve">Should the Commission adopt caps on site commissions as part of the rates for institutional telecommunications services; and   </w:t>
      </w:r>
    </w:p>
    <w:p w:rsidR="002F1768" w:rsidRPr="00D01D79" w:rsidRDefault="000570C2" w:rsidP="0095265E">
      <w:pPr>
        <w:pStyle w:val="ListParagraph"/>
        <w:numPr>
          <w:ilvl w:val="0"/>
          <w:numId w:val="23"/>
        </w:numPr>
        <w:spacing w:line="480" w:lineRule="auto"/>
        <w:jc w:val="both"/>
        <w:rPr>
          <w:rFonts w:ascii="Georgia" w:hAnsi="Georgia"/>
          <w:bCs/>
        </w:rPr>
      </w:pPr>
      <w:r w:rsidRPr="00D01D79">
        <w:rPr>
          <w:rFonts w:ascii="Georgia" w:hAnsi="Georgia"/>
          <w:bCs/>
        </w:rPr>
        <w:lastRenderedPageBreak/>
        <w:t>If the Commission adopts site commissions as part of the rates on institutional telecommunications services, should the caps be applied to existing contracts?  The determination of this issue may involve consideration of (a) whether and how the current term of an existing contract should be treated differently than a renewal term of a contract for purposes of applying caps on site commissions, and (b) whether and how facilities of different size or type should be treated differently for purposes of applying caps on site commissions. Part (b) may include what the amount of any site commission cap should be for each size or type of facility, whether there is any basis for differentiating between the sizes and types of facilities for purposes of applying any site commission cap to an existing contract and any other basis for applying a site commission cap differently based on the size or type of facility.</w:t>
      </w:r>
    </w:p>
    <w:p w:rsidR="00D01D79" w:rsidRPr="00A61A02" w:rsidRDefault="00A61A02" w:rsidP="00A61A02">
      <w:pPr>
        <w:spacing w:line="480" w:lineRule="auto"/>
        <w:ind w:left="720" w:hanging="720"/>
        <w:jc w:val="both"/>
        <w:rPr>
          <w:rFonts w:ascii="Georgia" w:hAnsi="Georgia"/>
          <w:b/>
          <w:bCs/>
        </w:rPr>
      </w:pPr>
      <w:r w:rsidRPr="00A61A02">
        <w:rPr>
          <w:rFonts w:ascii="Georgia" w:hAnsi="Georgia"/>
          <w:b/>
          <w:bCs/>
        </w:rPr>
        <w:t>Q:</w:t>
      </w:r>
      <w:r w:rsidRPr="00A61A02">
        <w:rPr>
          <w:rFonts w:ascii="Georgia" w:hAnsi="Georgia"/>
          <w:b/>
          <w:bCs/>
        </w:rPr>
        <w:tab/>
        <w:t xml:space="preserve">Please describe the GDC’s current contractual arrangement with its </w:t>
      </w:r>
      <w:proofErr w:type="spellStart"/>
      <w:r w:rsidRPr="00A61A02">
        <w:rPr>
          <w:rFonts w:ascii="Georgia" w:hAnsi="Georgia"/>
          <w:b/>
          <w:bCs/>
        </w:rPr>
        <w:t>ITS</w:t>
      </w:r>
      <w:proofErr w:type="spellEnd"/>
      <w:r w:rsidRPr="00A61A02">
        <w:rPr>
          <w:rFonts w:ascii="Georgia" w:hAnsi="Georgia"/>
          <w:b/>
          <w:bCs/>
        </w:rPr>
        <w:t xml:space="preserve"> provider.</w:t>
      </w:r>
    </w:p>
    <w:p w:rsidR="006B7FE3" w:rsidRDefault="00A61A02" w:rsidP="006B7FE3">
      <w:pPr>
        <w:spacing w:line="480" w:lineRule="auto"/>
        <w:ind w:left="720" w:hanging="720"/>
        <w:jc w:val="both"/>
        <w:rPr>
          <w:rFonts w:ascii="Georgia" w:hAnsi="Georgia"/>
          <w:bCs/>
        </w:rPr>
      </w:pPr>
      <w:r>
        <w:rPr>
          <w:rFonts w:ascii="Georgia" w:hAnsi="Georgia"/>
          <w:bCs/>
        </w:rPr>
        <w:t>A.</w:t>
      </w:r>
      <w:r>
        <w:rPr>
          <w:rFonts w:ascii="Georgia" w:hAnsi="Georgia"/>
          <w:bCs/>
        </w:rPr>
        <w:tab/>
      </w:r>
      <w:r w:rsidR="00475CF9">
        <w:rPr>
          <w:rFonts w:ascii="Georgia" w:hAnsi="Georgia"/>
          <w:bCs/>
        </w:rPr>
        <w:t xml:space="preserve">The GDC entered into an agreement with its current ITS provider, </w:t>
      </w:r>
      <w:proofErr w:type="spellStart"/>
      <w:r w:rsidR="00475CF9">
        <w:rPr>
          <w:rFonts w:ascii="Georgia" w:hAnsi="Georgia"/>
          <w:bCs/>
        </w:rPr>
        <w:t>Securus</w:t>
      </w:r>
      <w:proofErr w:type="spellEnd"/>
      <w:r w:rsidR="00475CF9">
        <w:rPr>
          <w:rFonts w:ascii="Georgia" w:hAnsi="Georgia"/>
          <w:bCs/>
        </w:rPr>
        <w:t xml:space="preserve"> Technologies</w:t>
      </w:r>
      <w:r w:rsidR="00132102">
        <w:rPr>
          <w:rFonts w:ascii="Georgia" w:hAnsi="Georgia"/>
          <w:bCs/>
        </w:rPr>
        <w:t>, Inc.</w:t>
      </w:r>
      <w:r w:rsidR="00475CF9">
        <w:rPr>
          <w:rFonts w:ascii="Georgia" w:hAnsi="Georgia"/>
          <w:bCs/>
        </w:rPr>
        <w:t xml:space="preserve"> (</w:t>
      </w:r>
      <w:proofErr w:type="spellStart"/>
      <w:r w:rsidR="00475CF9">
        <w:rPr>
          <w:rFonts w:ascii="Georgia" w:hAnsi="Georgia"/>
          <w:bCs/>
        </w:rPr>
        <w:t>Securus</w:t>
      </w:r>
      <w:proofErr w:type="spellEnd"/>
      <w:r w:rsidR="00475CF9">
        <w:rPr>
          <w:rFonts w:ascii="Georgia" w:hAnsi="Georgia"/>
          <w:bCs/>
        </w:rPr>
        <w:t xml:space="preserve">), on September 21, 2016. That agreement was the result of a lengthy competitive procurement process coordinated by the Georgia Department of Administrative Services. The agreement provides for a contract term of four (4) years with the option for three (3) additional extensions of one (1) year each.  A copy of the agreement is included herewith and incorporated herein as </w:t>
      </w:r>
      <w:r w:rsidR="00475CF9" w:rsidRPr="006B7FE3">
        <w:rPr>
          <w:rFonts w:ascii="Georgia" w:hAnsi="Georgia"/>
          <w:b/>
          <w:bCs/>
        </w:rPr>
        <w:t>Exhibit 1</w:t>
      </w:r>
      <w:r w:rsidR="00475CF9">
        <w:rPr>
          <w:rFonts w:ascii="Georgia" w:hAnsi="Georgia"/>
          <w:bCs/>
        </w:rPr>
        <w:t>.</w:t>
      </w:r>
      <w:r w:rsidR="006B7FE3">
        <w:rPr>
          <w:rFonts w:ascii="Georgia" w:hAnsi="Georgia"/>
          <w:bCs/>
        </w:rPr>
        <w:t xml:space="preserve">  </w:t>
      </w:r>
    </w:p>
    <w:p w:rsidR="00251012" w:rsidRDefault="00475CF9" w:rsidP="009F7BE8">
      <w:pPr>
        <w:spacing w:line="480" w:lineRule="auto"/>
        <w:ind w:left="720" w:firstLine="720"/>
        <w:jc w:val="both"/>
        <w:rPr>
          <w:rFonts w:ascii="Georgia" w:hAnsi="Georgia"/>
          <w:bCs/>
        </w:rPr>
      </w:pPr>
      <w:r>
        <w:rPr>
          <w:rFonts w:ascii="Georgia" w:hAnsi="Georgia"/>
          <w:bCs/>
        </w:rPr>
        <w:t xml:space="preserve">The agreement negotiated by the GDC and </w:t>
      </w:r>
      <w:proofErr w:type="spellStart"/>
      <w:r>
        <w:rPr>
          <w:rFonts w:ascii="Georgia" w:hAnsi="Georgia"/>
          <w:bCs/>
        </w:rPr>
        <w:t>Securus</w:t>
      </w:r>
      <w:proofErr w:type="spellEnd"/>
      <w:r>
        <w:rPr>
          <w:rFonts w:ascii="Georgia" w:hAnsi="Georgia"/>
          <w:bCs/>
        </w:rPr>
        <w:t xml:space="preserve"> </w:t>
      </w:r>
      <w:r w:rsidR="009C3316">
        <w:rPr>
          <w:rFonts w:ascii="Georgia" w:hAnsi="Georgia"/>
          <w:bCs/>
        </w:rPr>
        <w:t xml:space="preserve">was based upon </w:t>
      </w:r>
      <w:proofErr w:type="spellStart"/>
      <w:r w:rsidR="009C3316">
        <w:rPr>
          <w:rFonts w:ascii="Georgia" w:hAnsi="Georgia"/>
          <w:bCs/>
        </w:rPr>
        <w:t>Securus</w:t>
      </w:r>
      <w:proofErr w:type="spellEnd"/>
      <w:r w:rsidR="009C3316">
        <w:rPr>
          <w:rFonts w:ascii="Georgia" w:hAnsi="Georgia"/>
          <w:bCs/>
        </w:rPr>
        <w:t xml:space="preserve">’ Best and Final Offer submission, which </w:t>
      </w:r>
      <w:r>
        <w:rPr>
          <w:rFonts w:ascii="Georgia" w:hAnsi="Georgia"/>
          <w:bCs/>
        </w:rPr>
        <w:t xml:space="preserve">stated that the rate per minute </w:t>
      </w:r>
      <w:r>
        <w:rPr>
          <w:rFonts w:ascii="Georgia" w:hAnsi="Georgia"/>
          <w:bCs/>
        </w:rPr>
        <w:lastRenderedPageBreak/>
        <w:t xml:space="preserve">for </w:t>
      </w:r>
      <w:proofErr w:type="spellStart"/>
      <w:r w:rsidR="00486CC3">
        <w:rPr>
          <w:rFonts w:ascii="Georgia" w:hAnsi="Georgia"/>
          <w:bCs/>
        </w:rPr>
        <w:t>intraLATA</w:t>
      </w:r>
      <w:proofErr w:type="spellEnd"/>
      <w:r w:rsidR="00486CC3">
        <w:rPr>
          <w:rFonts w:ascii="Georgia" w:hAnsi="Georgia"/>
          <w:bCs/>
        </w:rPr>
        <w:t>/</w:t>
      </w:r>
      <w:proofErr w:type="spellStart"/>
      <w:r w:rsidR="00486CC3">
        <w:rPr>
          <w:rFonts w:ascii="Georgia" w:hAnsi="Georgia"/>
          <w:bCs/>
        </w:rPr>
        <w:t>interLATA</w:t>
      </w:r>
      <w:proofErr w:type="spellEnd"/>
      <w:r w:rsidR="00486CC3">
        <w:rPr>
          <w:rFonts w:ascii="Georgia" w:hAnsi="Georgia"/>
          <w:bCs/>
        </w:rPr>
        <w:t xml:space="preserve"> calls</w:t>
      </w:r>
      <w:r>
        <w:rPr>
          <w:rFonts w:ascii="Georgia" w:hAnsi="Georgia"/>
          <w:bCs/>
        </w:rPr>
        <w:t xml:space="preserve"> </w:t>
      </w:r>
      <w:r w:rsidR="00486CC3">
        <w:rPr>
          <w:rFonts w:ascii="Georgia" w:hAnsi="Georgia"/>
          <w:bCs/>
        </w:rPr>
        <w:t xml:space="preserve">(Rate) </w:t>
      </w:r>
      <w:r>
        <w:rPr>
          <w:rFonts w:ascii="Georgia" w:hAnsi="Georgia"/>
          <w:bCs/>
        </w:rPr>
        <w:t>would be $0.13</w:t>
      </w:r>
      <w:r w:rsidR="00FE4ED5">
        <w:rPr>
          <w:rFonts w:ascii="Georgia" w:hAnsi="Georgia"/>
          <w:bCs/>
        </w:rPr>
        <w:t xml:space="preserve"> in anticipation of FCC action</w:t>
      </w:r>
      <w:r w:rsidR="00251012">
        <w:rPr>
          <w:rFonts w:ascii="Georgia" w:hAnsi="Georgia"/>
          <w:bCs/>
        </w:rPr>
        <w:t xml:space="preserve">, and the GDC would receive commissions calculated at 59.6% of </w:t>
      </w:r>
      <w:proofErr w:type="spellStart"/>
      <w:r w:rsidR="00251012">
        <w:rPr>
          <w:rFonts w:ascii="Georgia" w:hAnsi="Georgia"/>
          <w:bCs/>
        </w:rPr>
        <w:t>Securus</w:t>
      </w:r>
      <w:proofErr w:type="spellEnd"/>
      <w:r w:rsidR="00251012">
        <w:rPr>
          <w:rFonts w:ascii="Georgia" w:hAnsi="Georgia"/>
          <w:bCs/>
        </w:rPr>
        <w:t xml:space="preserve">’ gross revenues.  </w:t>
      </w:r>
      <w:r w:rsidR="00F0236F">
        <w:rPr>
          <w:rFonts w:ascii="Georgia" w:hAnsi="Georgia"/>
          <w:bCs/>
        </w:rPr>
        <w:t xml:space="preserve">A copy of </w:t>
      </w:r>
      <w:proofErr w:type="spellStart"/>
      <w:r w:rsidR="00F0236F">
        <w:rPr>
          <w:rFonts w:ascii="Georgia" w:hAnsi="Georgia"/>
          <w:bCs/>
        </w:rPr>
        <w:t>Securus</w:t>
      </w:r>
      <w:proofErr w:type="spellEnd"/>
      <w:r w:rsidR="00F0236F">
        <w:rPr>
          <w:rFonts w:ascii="Georgia" w:hAnsi="Georgia"/>
          <w:bCs/>
        </w:rPr>
        <w:t xml:space="preserve">’ BAFO is included herewith and incorporated herein as </w:t>
      </w:r>
      <w:r w:rsidR="00F0236F" w:rsidRPr="00F0236F">
        <w:rPr>
          <w:rFonts w:ascii="Georgia" w:hAnsi="Georgia"/>
          <w:b/>
          <w:bCs/>
        </w:rPr>
        <w:t>Exhibit 2</w:t>
      </w:r>
      <w:r w:rsidR="00251012">
        <w:rPr>
          <w:rFonts w:ascii="Georgia" w:hAnsi="Georgia"/>
          <w:bCs/>
        </w:rPr>
        <w:t>.</w:t>
      </w:r>
      <w:r w:rsidR="006B7FE3">
        <w:rPr>
          <w:rFonts w:ascii="Georgia" w:hAnsi="Georgia"/>
          <w:bCs/>
        </w:rPr>
        <w:t xml:space="preserve">  </w:t>
      </w:r>
      <w:r w:rsidR="00251012">
        <w:rPr>
          <w:rFonts w:ascii="Georgia" w:hAnsi="Georgia"/>
          <w:bCs/>
        </w:rPr>
        <w:t xml:space="preserve">The </w:t>
      </w:r>
      <w:r w:rsidR="00486CC3">
        <w:rPr>
          <w:rFonts w:ascii="Georgia" w:hAnsi="Georgia"/>
          <w:bCs/>
        </w:rPr>
        <w:t>R</w:t>
      </w:r>
      <w:r w:rsidR="00251012">
        <w:rPr>
          <w:rFonts w:ascii="Georgia" w:hAnsi="Georgia"/>
          <w:bCs/>
        </w:rPr>
        <w:t xml:space="preserve">ate </w:t>
      </w:r>
      <w:r w:rsidR="00F543F1">
        <w:rPr>
          <w:rFonts w:ascii="Georgia" w:hAnsi="Georgia"/>
          <w:bCs/>
        </w:rPr>
        <w:t xml:space="preserve">remained at </w:t>
      </w:r>
      <w:r w:rsidR="00251012">
        <w:rPr>
          <w:rFonts w:ascii="Georgia" w:hAnsi="Georgia"/>
          <w:bCs/>
        </w:rPr>
        <w:t xml:space="preserve">$0.17 per minute upon the completion of installation and launch of </w:t>
      </w:r>
      <w:proofErr w:type="spellStart"/>
      <w:r w:rsidR="00251012">
        <w:rPr>
          <w:rFonts w:ascii="Georgia" w:hAnsi="Georgia"/>
          <w:bCs/>
        </w:rPr>
        <w:t>Securus</w:t>
      </w:r>
      <w:proofErr w:type="spellEnd"/>
      <w:r w:rsidR="00251012">
        <w:rPr>
          <w:rFonts w:ascii="Georgia" w:hAnsi="Georgia"/>
          <w:bCs/>
        </w:rPr>
        <w:t xml:space="preserve">’ system based upon action taken by the Federal Communications Commission </w:t>
      </w:r>
      <w:r w:rsidR="00352286">
        <w:rPr>
          <w:rFonts w:ascii="Georgia" w:hAnsi="Georgia"/>
          <w:bCs/>
        </w:rPr>
        <w:t xml:space="preserve">(FCC) </w:t>
      </w:r>
      <w:r w:rsidR="00251012">
        <w:rPr>
          <w:rFonts w:ascii="Georgia" w:hAnsi="Georgia"/>
          <w:bCs/>
        </w:rPr>
        <w:t xml:space="preserve">and various courts reviewing that action. A copy of the </w:t>
      </w:r>
      <w:r w:rsidR="00EE477A">
        <w:rPr>
          <w:rFonts w:ascii="Georgia" w:hAnsi="Georgia"/>
          <w:bCs/>
        </w:rPr>
        <w:t xml:space="preserve">email exchange </w:t>
      </w:r>
      <w:r w:rsidR="00251012">
        <w:rPr>
          <w:rFonts w:ascii="Georgia" w:hAnsi="Georgia"/>
          <w:bCs/>
        </w:rPr>
        <w:t xml:space="preserve">confirming this change is included herewith and incorporated herein as </w:t>
      </w:r>
      <w:r w:rsidR="00251012" w:rsidRPr="006B7FE3">
        <w:rPr>
          <w:rFonts w:ascii="Georgia" w:hAnsi="Georgia"/>
          <w:b/>
          <w:bCs/>
        </w:rPr>
        <w:t xml:space="preserve">Exhibit </w:t>
      </w:r>
      <w:r w:rsidR="00F0236F">
        <w:rPr>
          <w:rFonts w:ascii="Georgia" w:hAnsi="Georgia"/>
          <w:b/>
          <w:bCs/>
        </w:rPr>
        <w:t>3</w:t>
      </w:r>
      <w:r w:rsidR="00251012">
        <w:rPr>
          <w:rFonts w:ascii="Georgia" w:hAnsi="Georgia"/>
          <w:bCs/>
        </w:rPr>
        <w:t>.</w:t>
      </w:r>
    </w:p>
    <w:p w:rsidR="000D45DF" w:rsidRPr="000D45DF" w:rsidRDefault="000D45DF" w:rsidP="000D45DF">
      <w:pPr>
        <w:spacing w:line="480" w:lineRule="auto"/>
        <w:ind w:left="720" w:hanging="720"/>
        <w:jc w:val="both"/>
        <w:rPr>
          <w:rFonts w:ascii="Georgia" w:hAnsi="Georgia"/>
          <w:b/>
          <w:bCs/>
        </w:rPr>
      </w:pPr>
      <w:r w:rsidRPr="000D45DF">
        <w:rPr>
          <w:rFonts w:ascii="Georgia" w:hAnsi="Georgia"/>
          <w:b/>
          <w:bCs/>
        </w:rPr>
        <w:t>Q:</w:t>
      </w:r>
      <w:r w:rsidRPr="000D45DF">
        <w:rPr>
          <w:rFonts w:ascii="Georgia" w:hAnsi="Georgia"/>
          <w:b/>
          <w:bCs/>
        </w:rPr>
        <w:tab/>
        <w:t xml:space="preserve">Please describe how the GDC </w:t>
      </w:r>
      <w:r w:rsidR="00BC426D">
        <w:rPr>
          <w:rFonts w:ascii="Georgia" w:hAnsi="Georgia"/>
          <w:b/>
          <w:bCs/>
        </w:rPr>
        <w:t xml:space="preserve">has used </w:t>
      </w:r>
      <w:r w:rsidRPr="000D45DF">
        <w:rPr>
          <w:rFonts w:ascii="Georgia" w:hAnsi="Georgia"/>
          <w:b/>
          <w:bCs/>
        </w:rPr>
        <w:t>the site commissions it receives from its current ITS contract.</w:t>
      </w:r>
    </w:p>
    <w:p w:rsidR="00040F3E" w:rsidRDefault="000D45DF" w:rsidP="000D45DF">
      <w:pPr>
        <w:spacing w:line="480" w:lineRule="auto"/>
        <w:ind w:left="720" w:hanging="720"/>
        <w:jc w:val="both"/>
        <w:rPr>
          <w:rFonts w:ascii="Georgia" w:hAnsi="Georgia"/>
          <w:bCs/>
        </w:rPr>
      </w:pPr>
      <w:r>
        <w:rPr>
          <w:rFonts w:ascii="Georgia" w:hAnsi="Georgia"/>
          <w:bCs/>
        </w:rPr>
        <w:t>A:</w:t>
      </w:r>
      <w:r>
        <w:rPr>
          <w:rFonts w:ascii="Georgia" w:hAnsi="Georgia"/>
          <w:bCs/>
        </w:rPr>
        <w:tab/>
      </w:r>
      <w:r w:rsidR="00C45B79">
        <w:rPr>
          <w:rFonts w:ascii="Georgia" w:hAnsi="Georgia"/>
          <w:bCs/>
        </w:rPr>
        <w:t xml:space="preserve">As noted in documentation previously filed </w:t>
      </w:r>
      <w:r w:rsidR="00486CC3">
        <w:rPr>
          <w:rFonts w:ascii="Georgia" w:hAnsi="Georgia"/>
          <w:bCs/>
        </w:rPr>
        <w:t xml:space="preserve">in response to the Staff’s First Set of Data Requests, </w:t>
      </w:r>
      <w:r w:rsidR="00C45B79">
        <w:rPr>
          <w:rFonts w:ascii="Georgia" w:hAnsi="Georgia"/>
          <w:bCs/>
        </w:rPr>
        <w:t xml:space="preserve">the GDC has utilized the funds received as </w:t>
      </w:r>
      <w:r w:rsidR="00100104">
        <w:rPr>
          <w:rFonts w:ascii="Georgia" w:hAnsi="Georgia"/>
          <w:bCs/>
        </w:rPr>
        <w:t xml:space="preserve">ITS </w:t>
      </w:r>
      <w:r w:rsidR="00C45B79">
        <w:rPr>
          <w:rFonts w:ascii="Georgia" w:hAnsi="Georgia"/>
          <w:bCs/>
        </w:rPr>
        <w:t xml:space="preserve">commissions for programs benefitting </w:t>
      </w:r>
      <w:r w:rsidR="008269BA">
        <w:rPr>
          <w:rFonts w:ascii="Georgia" w:hAnsi="Georgia"/>
          <w:bCs/>
        </w:rPr>
        <w:t>offenders</w:t>
      </w:r>
      <w:r w:rsidR="00486CC3">
        <w:rPr>
          <w:rFonts w:ascii="Georgia" w:hAnsi="Georgia"/>
          <w:bCs/>
        </w:rPr>
        <w:t xml:space="preserve">, including </w:t>
      </w:r>
      <w:r w:rsidR="00100104">
        <w:rPr>
          <w:rFonts w:ascii="Georgia" w:hAnsi="Georgia"/>
          <w:bCs/>
        </w:rPr>
        <w:t xml:space="preserve">substance abuse </w:t>
      </w:r>
      <w:r w:rsidR="00486CC3">
        <w:rPr>
          <w:rFonts w:ascii="Georgia" w:hAnsi="Georgia"/>
          <w:bCs/>
        </w:rPr>
        <w:t xml:space="preserve">programming, uniforms, food service equipment, </w:t>
      </w:r>
      <w:r w:rsidR="00100104">
        <w:rPr>
          <w:rFonts w:ascii="Georgia" w:hAnsi="Georgia"/>
          <w:bCs/>
        </w:rPr>
        <w:t xml:space="preserve">and </w:t>
      </w:r>
      <w:r w:rsidR="00486CC3">
        <w:rPr>
          <w:rFonts w:ascii="Georgia" w:hAnsi="Georgia"/>
          <w:bCs/>
        </w:rPr>
        <w:t>inmate release gratuities under O.C.G.A. §</w:t>
      </w:r>
      <w:r w:rsidR="00040F3E" w:rsidRPr="00040F3E">
        <w:rPr>
          <w:rFonts w:ascii="Georgia" w:hAnsi="Georgia"/>
          <w:bCs/>
        </w:rPr>
        <w:t>42-5-61</w:t>
      </w:r>
      <w:r w:rsidR="00040F3E">
        <w:rPr>
          <w:rFonts w:ascii="Georgia" w:hAnsi="Georgia"/>
          <w:bCs/>
        </w:rPr>
        <w:t xml:space="preserve"> and </w:t>
      </w:r>
      <w:r w:rsidR="00040F3E" w:rsidRPr="00040F3E">
        <w:rPr>
          <w:rFonts w:ascii="Georgia" w:hAnsi="Georgia"/>
          <w:bCs/>
        </w:rPr>
        <w:t>Ga.</w:t>
      </w:r>
      <w:r w:rsidR="00040F3E">
        <w:rPr>
          <w:rFonts w:ascii="Georgia" w:hAnsi="Georgia"/>
          <w:bCs/>
        </w:rPr>
        <w:t xml:space="preserve"> Comp. R. &amp; </w:t>
      </w:r>
      <w:proofErr w:type="spellStart"/>
      <w:r w:rsidR="00040F3E">
        <w:rPr>
          <w:rFonts w:ascii="Georgia" w:hAnsi="Georgia"/>
          <w:bCs/>
        </w:rPr>
        <w:t>Regs</w:t>
      </w:r>
      <w:proofErr w:type="spellEnd"/>
      <w:r w:rsidR="00040F3E">
        <w:rPr>
          <w:rFonts w:ascii="Georgia" w:hAnsi="Georgia"/>
          <w:bCs/>
        </w:rPr>
        <w:t>. 125-2-4-.19</w:t>
      </w:r>
      <w:r w:rsidR="00100104">
        <w:rPr>
          <w:rFonts w:ascii="Georgia" w:hAnsi="Georgia"/>
          <w:bCs/>
        </w:rPr>
        <w:t xml:space="preserve">.  A portion of the ITS commissions also funds the GDC’s agreement with its </w:t>
      </w:r>
      <w:proofErr w:type="spellStart"/>
      <w:r w:rsidR="00100104">
        <w:rPr>
          <w:rFonts w:ascii="Georgia" w:hAnsi="Georgia"/>
          <w:bCs/>
        </w:rPr>
        <w:t>ITS</w:t>
      </w:r>
      <w:proofErr w:type="spellEnd"/>
      <w:r w:rsidR="00100104">
        <w:rPr>
          <w:rFonts w:ascii="Georgia" w:hAnsi="Georgia"/>
          <w:bCs/>
        </w:rPr>
        <w:t xml:space="preserve"> consultant, </w:t>
      </w:r>
      <w:proofErr w:type="spellStart"/>
      <w:r w:rsidR="00100104">
        <w:rPr>
          <w:rFonts w:ascii="Georgia" w:hAnsi="Georgia"/>
          <w:bCs/>
        </w:rPr>
        <w:t>Praeses</w:t>
      </w:r>
      <w:proofErr w:type="spellEnd"/>
      <w:r w:rsidR="00100104">
        <w:rPr>
          <w:rFonts w:ascii="Georgia" w:hAnsi="Georgia"/>
          <w:bCs/>
        </w:rPr>
        <w:t>, LLC.</w:t>
      </w:r>
      <w:r w:rsidR="002170D8">
        <w:rPr>
          <w:rFonts w:ascii="Georgia" w:hAnsi="Georgia"/>
          <w:bCs/>
        </w:rPr>
        <w:t xml:space="preserve">  Documentation of these expenses from Fiscal Year 2016 is included herewith and incorporated herein as </w:t>
      </w:r>
      <w:r w:rsidR="00132157">
        <w:rPr>
          <w:rFonts w:ascii="Georgia" w:hAnsi="Georgia"/>
          <w:b/>
          <w:bCs/>
        </w:rPr>
        <w:t>Exhibit 4</w:t>
      </w:r>
      <w:r w:rsidR="002170D8">
        <w:rPr>
          <w:rFonts w:ascii="Georgia" w:hAnsi="Georgia"/>
          <w:bCs/>
        </w:rPr>
        <w:t>.</w:t>
      </w:r>
      <w:r w:rsidR="00517683">
        <w:rPr>
          <w:rFonts w:ascii="Georgia" w:hAnsi="Georgia"/>
          <w:bCs/>
        </w:rPr>
        <w:t xml:space="preserve">  </w:t>
      </w:r>
    </w:p>
    <w:p w:rsidR="00517683" w:rsidRDefault="00517683" w:rsidP="000D45DF">
      <w:pPr>
        <w:spacing w:line="480" w:lineRule="auto"/>
        <w:ind w:left="720" w:hanging="720"/>
        <w:jc w:val="both"/>
        <w:rPr>
          <w:rFonts w:ascii="Georgia" w:hAnsi="Georgia"/>
          <w:bCs/>
        </w:rPr>
      </w:pPr>
      <w:r>
        <w:rPr>
          <w:rFonts w:ascii="Georgia" w:hAnsi="Georgia"/>
          <w:bCs/>
        </w:rPr>
        <w:tab/>
      </w:r>
      <w:r>
        <w:rPr>
          <w:rFonts w:ascii="Georgia" w:hAnsi="Georgia"/>
          <w:bCs/>
        </w:rPr>
        <w:tab/>
        <w:t>It is important to note</w:t>
      </w:r>
      <w:r w:rsidR="00A931CF">
        <w:rPr>
          <w:rFonts w:ascii="Georgia" w:hAnsi="Georgia"/>
          <w:bCs/>
        </w:rPr>
        <w:t>, however,</w:t>
      </w:r>
      <w:r>
        <w:rPr>
          <w:rFonts w:ascii="Georgia" w:hAnsi="Georgia"/>
          <w:bCs/>
        </w:rPr>
        <w:t xml:space="preserve"> that the utilization of these funds for purposes outside direct delivery of the ITS should not be interpreted reflecting that the GDC does not incur other expenses in conjunction with the ITS functionality. Rather, the availability of </w:t>
      </w:r>
      <w:r w:rsidR="00FE4ED5">
        <w:rPr>
          <w:rFonts w:ascii="Georgia" w:hAnsi="Georgia"/>
          <w:bCs/>
        </w:rPr>
        <w:t xml:space="preserve">site </w:t>
      </w:r>
      <w:r>
        <w:rPr>
          <w:rFonts w:ascii="Georgia" w:hAnsi="Georgia"/>
          <w:bCs/>
        </w:rPr>
        <w:t xml:space="preserve">commission revenues to fund these items allows the GDC to leverage its appropriation from the General Assembly to </w:t>
      </w:r>
      <w:r>
        <w:rPr>
          <w:rFonts w:ascii="Georgia" w:hAnsi="Georgia"/>
          <w:bCs/>
        </w:rPr>
        <w:lastRenderedPageBreak/>
        <w:t xml:space="preserve">pay for law enforcement personnel, equipment, vehicles, monitoring software and a host of other tools used for investigative purposes related to the ITS. </w:t>
      </w:r>
    </w:p>
    <w:p w:rsidR="00BC426D" w:rsidRDefault="00BC426D" w:rsidP="000D45DF">
      <w:pPr>
        <w:spacing w:line="480" w:lineRule="auto"/>
        <w:ind w:left="720" w:hanging="720"/>
        <w:jc w:val="both"/>
        <w:rPr>
          <w:rFonts w:ascii="Georgia" w:hAnsi="Georgia"/>
          <w:bCs/>
        </w:rPr>
      </w:pPr>
      <w:r>
        <w:rPr>
          <w:rFonts w:ascii="Georgia" w:hAnsi="Georgia"/>
          <w:bCs/>
        </w:rPr>
        <w:tab/>
      </w:r>
      <w:r>
        <w:rPr>
          <w:rFonts w:ascii="Georgia" w:hAnsi="Georgia"/>
          <w:bCs/>
        </w:rPr>
        <w:tab/>
        <w:t>Moreover, the GDC anticipates leveraging site commissions on the current ITS contract to pay for additional investigative tools as described more fully below.</w:t>
      </w:r>
    </w:p>
    <w:p w:rsidR="006B65DB" w:rsidRPr="000D45DF" w:rsidRDefault="000D45DF" w:rsidP="006B65DB">
      <w:pPr>
        <w:spacing w:line="480" w:lineRule="auto"/>
        <w:jc w:val="center"/>
        <w:rPr>
          <w:rFonts w:ascii="Georgia" w:hAnsi="Georgia"/>
          <w:bCs/>
          <w:u w:val="single"/>
        </w:rPr>
      </w:pPr>
      <w:r w:rsidRPr="000D45DF">
        <w:rPr>
          <w:rFonts w:ascii="Georgia" w:hAnsi="Georgia"/>
          <w:bCs/>
          <w:u w:val="single"/>
        </w:rPr>
        <w:t xml:space="preserve">II. Responses to </w:t>
      </w:r>
      <w:r w:rsidR="008218A4">
        <w:rPr>
          <w:rFonts w:ascii="Georgia" w:hAnsi="Georgia"/>
          <w:bCs/>
          <w:u w:val="single"/>
        </w:rPr>
        <w:t xml:space="preserve">the </w:t>
      </w:r>
      <w:r w:rsidRPr="000D45DF">
        <w:rPr>
          <w:rFonts w:ascii="Georgia" w:hAnsi="Georgia"/>
          <w:bCs/>
          <w:u w:val="single"/>
        </w:rPr>
        <w:t>PSC’s Specific Questions</w:t>
      </w:r>
    </w:p>
    <w:p w:rsidR="00040F3E" w:rsidRPr="000D45DF" w:rsidRDefault="000D45DF" w:rsidP="000D45DF">
      <w:pPr>
        <w:spacing w:line="480" w:lineRule="auto"/>
        <w:jc w:val="both"/>
        <w:rPr>
          <w:rFonts w:ascii="Georgia" w:hAnsi="Georgia"/>
          <w:b/>
          <w:bCs/>
        </w:rPr>
      </w:pPr>
      <w:r w:rsidRPr="000D45DF">
        <w:rPr>
          <w:rFonts w:ascii="Georgia" w:hAnsi="Georgia"/>
          <w:b/>
          <w:bCs/>
        </w:rPr>
        <w:t>Q:</w:t>
      </w:r>
      <w:r w:rsidRPr="000D45DF">
        <w:rPr>
          <w:rFonts w:ascii="Georgia" w:hAnsi="Georgia"/>
          <w:b/>
          <w:bCs/>
        </w:rPr>
        <w:tab/>
        <w:t>Should t</w:t>
      </w:r>
      <w:r w:rsidR="00352286" w:rsidRPr="000D45DF">
        <w:rPr>
          <w:rFonts w:ascii="Georgia" w:hAnsi="Georgia"/>
          <w:b/>
          <w:bCs/>
        </w:rPr>
        <w:t>he Commission adopt c</w:t>
      </w:r>
      <w:r w:rsidRPr="000D45DF">
        <w:rPr>
          <w:rFonts w:ascii="Georgia" w:hAnsi="Georgia"/>
          <w:b/>
          <w:bCs/>
        </w:rPr>
        <w:t>aps on site commissions for ITS?</w:t>
      </w:r>
    </w:p>
    <w:p w:rsidR="000D45DF" w:rsidRDefault="000D45DF" w:rsidP="000D45DF">
      <w:pPr>
        <w:spacing w:line="480" w:lineRule="auto"/>
        <w:ind w:left="720" w:hanging="720"/>
        <w:jc w:val="both"/>
        <w:rPr>
          <w:rFonts w:ascii="Georgia" w:hAnsi="Georgia"/>
          <w:bCs/>
        </w:rPr>
      </w:pPr>
      <w:r>
        <w:rPr>
          <w:rFonts w:ascii="Georgia" w:hAnsi="Georgia"/>
          <w:bCs/>
        </w:rPr>
        <w:t>A:</w:t>
      </w:r>
      <w:r>
        <w:rPr>
          <w:rFonts w:ascii="Georgia" w:hAnsi="Georgia"/>
          <w:bCs/>
        </w:rPr>
        <w:tab/>
        <w:t xml:space="preserve">No. </w:t>
      </w:r>
      <w:r w:rsidR="00352286">
        <w:rPr>
          <w:rFonts w:ascii="Georgia" w:hAnsi="Georgia"/>
          <w:bCs/>
        </w:rPr>
        <w:t xml:space="preserve">The GDC recommends that the Commission decline to adopt caps on site </w:t>
      </w:r>
      <w:r w:rsidR="008C6B93">
        <w:rPr>
          <w:rFonts w:ascii="Georgia" w:hAnsi="Georgia"/>
          <w:bCs/>
        </w:rPr>
        <w:t xml:space="preserve">commissions for ITS </w:t>
      </w:r>
      <w:r w:rsidR="00855219">
        <w:rPr>
          <w:rFonts w:ascii="Georgia" w:hAnsi="Georgia"/>
          <w:bCs/>
        </w:rPr>
        <w:t xml:space="preserve">in prisons </w:t>
      </w:r>
      <w:r w:rsidR="008C6B93">
        <w:rPr>
          <w:rFonts w:ascii="Georgia" w:hAnsi="Georgia"/>
          <w:bCs/>
        </w:rPr>
        <w:t>for the following reasons:</w:t>
      </w:r>
    </w:p>
    <w:p w:rsidR="00132102" w:rsidRPr="00F71BBF" w:rsidRDefault="008C6B93" w:rsidP="00234B59">
      <w:pPr>
        <w:spacing w:line="480" w:lineRule="auto"/>
        <w:ind w:left="1440" w:hanging="720"/>
        <w:jc w:val="both"/>
        <w:rPr>
          <w:rFonts w:ascii="Georgia" w:hAnsi="Georgia"/>
          <w:bCs/>
          <w:i/>
        </w:rPr>
      </w:pPr>
      <w:r>
        <w:rPr>
          <w:rFonts w:ascii="Georgia" w:hAnsi="Georgia"/>
          <w:bCs/>
        </w:rPr>
        <w:t>(1)</w:t>
      </w:r>
      <w:r>
        <w:rPr>
          <w:rFonts w:ascii="Georgia" w:hAnsi="Georgia"/>
          <w:bCs/>
        </w:rPr>
        <w:tab/>
      </w:r>
      <w:r w:rsidR="00F71BBF" w:rsidRPr="00F71BBF">
        <w:rPr>
          <w:rFonts w:ascii="Georgia" w:hAnsi="Georgia"/>
          <w:bCs/>
          <w:i/>
        </w:rPr>
        <w:t xml:space="preserve">Site commissions are </w:t>
      </w:r>
      <w:r w:rsidR="002033AD">
        <w:rPr>
          <w:rFonts w:ascii="Georgia" w:hAnsi="Georgia"/>
          <w:bCs/>
          <w:i/>
        </w:rPr>
        <w:t xml:space="preserve">good public policy because they allow </w:t>
      </w:r>
      <w:r w:rsidR="00855219">
        <w:rPr>
          <w:rFonts w:ascii="Georgia" w:hAnsi="Georgia"/>
          <w:bCs/>
          <w:i/>
        </w:rPr>
        <w:t xml:space="preserve">prison </w:t>
      </w:r>
      <w:r w:rsidR="002033AD">
        <w:rPr>
          <w:rFonts w:ascii="Georgia" w:hAnsi="Georgia"/>
          <w:bCs/>
          <w:i/>
        </w:rPr>
        <w:t>offenders to fund their own calls and collateral costs associated with the ITS.</w:t>
      </w:r>
    </w:p>
    <w:p w:rsidR="00A50F98" w:rsidRDefault="00FC3C50" w:rsidP="009F7BE8">
      <w:pPr>
        <w:spacing w:line="480" w:lineRule="auto"/>
        <w:ind w:left="1440" w:firstLine="720"/>
        <w:jc w:val="both"/>
        <w:rPr>
          <w:rFonts w:ascii="Georgia" w:hAnsi="Georgia"/>
          <w:bCs/>
        </w:rPr>
      </w:pPr>
      <w:r>
        <w:rPr>
          <w:rFonts w:ascii="Georgia" w:hAnsi="Georgia"/>
          <w:bCs/>
        </w:rPr>
        <w:t xml:space="preserve">In procuring its new ITS contract, the GDC </w:t>
      </w:r>
      <w:r w:rsidR="00A50F98">
        <w:rPr>
          <w:rFonts w:ascii="Georgia" w:hAnsi="Georgia"/>
          <w:bCs/>
        </w:rPr>
        <w:t xml:space="preserve">sought </w:t>
      </w:r>
      <w:r>
        <w:rPr>
          <w:rFonts w:ascii="Georgia" w:hAnsi="Georgia"/>
          <w:bCs/>
        </w:rPr>
        <w:t xml:space="preserve">a solution that would make telephone calls available to offenders at no cost to the State of Georgia. </w:t>
      </w:r>
      <w:r w:rsidR="00A50F98">
        <w:rPr>
          <w:rFonts w:ascii="Georgia" w:hAnsi="Georgia"/>
          <w:bCs/>
        </w:rPr>
        <w:t xml:space="preserve">This has long since been the policy of the GDC, and it is part of our overall effort to minimize the </w:t>
      </w:r>
      <w:r w:rsidR="005E6B2D">
        <w:rPr>
          <w:rFonts w:ascii="Georgia" w:hAnsi="Georgia"/>
          <w:bCs/>
        </w:rPr>
        <w:t xml:space="preserve">financial </w:t>
      </w:r>
      <w:r w:rsidR="00A50F98">
        <w:rPr>
          <w:rFonts w:ascii="Georgia" w:hAnsi="Georgia"/>
          <w:bCs/>
        </w:rPr>
        <w:t xml:space="preserve">burden taxpayers bear for incarcerating offenders. </w:t>
      </w:r>
    </w:p>
    <w:p w:rsidR="00E15BED" w:rsidRDefault="00FC3C50" w:rsidP="009F7BE8">
      <w:pPr>
        <w:spacing w:line="480" w:lineRule="auto"/>
        <w:ind w:left="1440" w:firstLine="720"/>
        <w:jc w:val="both"/>
        <w:rPr>
          <w:rFonts w:ascii="Georgia" w:hAnsi="Georgia"/>
          <w:bCs/>
        </w:rPr>
      </w:pPr>
      <w:r>
        <w:rPr>
          <w:rFonts w:ascii="Georgia" w:hAnsi="Georgia"/>
          <w:bCs/>
        </w:rPr>
        <w:t xml:space="preserve">As had been the case </w:t>
      </w:r>
      <w:r w:rsidR="00A50F98">
        <w:rPr>
          <w:rFonts w:ascii="Georgia" w:hAnsi="Georgia"/>
          <w:bCs/>
        </w:rPr>
        <w:t xml:space="preserve">in the agreement with the previous provider, the GDC’s Request for Proposals </w:t>
      </w:r>
      <w:r w:rsidR="005E2975">
        <w:rPr>
          <w:rFonts w:ascii="Georgia" w:hAnsi="Georgia"/>
          <w:bCs/>
        </w:rPr>
        <w:t xml:space="preserve">(RFP) </w:t>
      </w:r>
      <w:r>
        <w:rPr>
          <w:rFonts w:ascii="Georgia" w:hAnsi="Georgia"/>
          <w:bCs/>
        </w:rPr>
        <w:t>included a request for site com</w:t>
      </w:r>
      <w:r w:rsidR="00A50F98">
        <w:rPr>
          <w:rFonts w:ascii="Georgia" w:hAnsi="Georgia"/>
          <w:bCs/>
        </w:rPr>
        <w:t xml:space="preserve">missions. These funds </w:t>
      </w:r>
      <w:r w:rsidR="005A2A42">
        <w:rPr>
          <w:rFonts w:ascii="Georgia" w:hAnsi="Georgia"/>
          <w:bCs/>
        </w:rPr>
        <w:t xml:space="preserve">allow the GDC to </w:t>
      </w:r>
      <w:r w:rsidR="00E15BED">
        <w:rPr>
          <w:rFonts w:ascii="Georgia" w:hAnsi="Georgia"/>
          <w:bCs/>
        </w:rPr>
        <w:t xml:space="preserve">recover the costs of providing the ITS.  The GDC also </w:t>
      </w:r>
      <w:r w:rsidR="00BC426D">
        <w:rPr>
          <w:rFonts w:ascii="Georgia" w:hAnsi="Georgia"/>
          <w:bCs/>
        </w:rPr>
        <w:t xml:space="preserve">has funded </w:t>
      </w:r>
      <w:r w:rsidR="00A50F98">
        <w:rPr>
          <w:rFonts w:ascii="Georgia" w:hAnsi="Georgia"/>
          <w:bCs/>
        </w:rPr>
        <w:t>other programs that benefit offenders.  This, in turn, free</w:t>
      </w:r>
      <w:r w:rsidR="00BC426D">
        <w:rPr>
          <w:rFonts w:ascii="Georgia" w:hAnsi="Georgia"/>
          <w:bCs/>
        </w:rPr>
        <w:t>d</w:t>
      </w:r>
      <w:r w:rsidR="00A50F98">
        <w:rPr>
          <w:rFonts w:ascii="Georgia" w:hAnsi="Georgia"/>
          <w:bCs/>
        </w:rPr>
        <w:t xml:space="preserve"> the GDC to use funds appropriated by the General Assembly for other purposes</w:t>
      </w:r>
      <w:r w:rsidR="002033AD">
        <w:rPr>
          <w:rFonts w:ascii="Georgia" w:hAnsi="Georgia"/>
          <w:bCs/>
        </w:rPr>
        <w:t xml:space="preserve"> </w:t>
      </w:r>
      <w:r w:rsidR="00A50F98">
        <w:rPr>
          <w:rFonts w:ascii="Georgia" w:hAnsi="Georgia"/>
          <w:bCs/>
        </w:rPr>
        <w:t xml:space="preserve">related to the ITS, such as hiring </w:t>
      </w:r>
      <w:r w:rsidR="00A50F98">
        <w:rPr>
          <w:rFonts w:ascii="Georgia" w:hAnsi="Georgia"/>
          <w:bCs/>
        </w:rPr>
        <w:lastRenderedPageBreak/>
        <w:t>investigators and other staff to monitor offenders’ call traffic</w:t>
      </w:r>
      <w:r w:rsidR="00545BA8">
        <w:rPr>
          <w:rFonts w:ascii="Georgia" w:hAnsi="Georgia"/>
          <w:bCs/>
        </w:rPr>
        <w:t xml:space="preserve"> for criminal activity</w:t>
      </w:r>
      <w:r w:rsidR="00E15BED">
        <w:rPr>
          <w:rFonts w:ascii="Georgia" w:hAnsi="Georgia"/>
          <w:bCs/>
        </w:rPr>
        <w:t>, and the other programs referenced above</w:t>
      </w:r>
      <w:r w:rsidR="00A50F98">
        <w:rPr>
          <w:rFonts w:ascii="Georgia" w:hAnsi="Georgia"/>
          <w:bCs/>
        </w:rPr>
        <w:t xml:space="preserve">.  </w:t>
      </w:r>
    </w:p>
    <w:p w:rsidR="005F0F92" w:rsidRDefault="007F1D33" w:rsidP="009F7BE8">
      <w:pPr>
        <w:spacing w:line="480" w:lineRule="auto"/>
        <w:ind w:left="1440" w:firstLine="720"/>
        <w:jc w:val="both"/>
        <w:rPr>
          <w:rFonts w:ascii="Georgia" w:hAnsi="Georgia"/>
          <w:bCs/>
        </w:rPr>
      </w:pPr>
      <w:r>
        <w:rPr>
          <w:rFonts w:ascii="Georgia" w:hAnsi="Georgia"/>
          <w:bCs/>
        </w:rPr>
        <w:t>While t</w:t>
      </w:r>
      <w:r w:rsidR="00A50F98">
        <w:rPr>
          <w:rFonts w:ascii="Georgia" w:hAnsi="Georgia"/>
          <w:bCs/>
        </w:rPr>
        <w:t xml:space="preserve">hese functions </w:t>
      </w:r>
      <w:r>
        <w:rPr>
          <w:rFonts w:ascii="Georgia" w:hAnsi="Georgia"/>
          <w:bCs/>
        </w:rPr>
        <w:t xml:space="preserve">may or may not fit into the usual calculations of “used and useful” for the Commission, they </w:t>
      </w:r>
      <w:r w:rsidR="00A50F98">
        <w:rPr>
          <w:rFonts w:ascii="Georgia" w:hAnsi="Georgia"/>
          <w:bCs/>
        </w:rPr>
        <w:t>are critical to the GDC’s efforts to maintain safe and secure facilities</w:t>
      </w:r>
      <w:r w:rsidR="002033AD">
        <w:rPr>
          <w:rFonts w:ascii="Georgia" w:hAnsi="Georgia"/>
          <w:bCs/>
        </w:rPr>
        <w:t xml:space="preserve">.  </w:t>
      </w:r>
      <w:r w:rsidR="005F0F92">
        <w:rPr>
          <w:rFonts w:ascii="Georgia" w:hAnsi="Georgia"/>
          <w:bCs/>
        </w:rPr>
        <w:t>The GDC is in a constant battle with its offenders</w:t>
      </w:r>
      <w:r w:rsidR="00EC2D2F">
        <w:rPr>
          <w:rFonts w:ascii="Georgia" w:hAnsi="Georgia"/>
          <w:bCs/>
        </w:rPr>
        <w:t>, corrupt employees,</w:t>
      </w:r>
      <w:r w:rsidR="005F0F92">
        <w:rPr>
          <w:rFonts w:ascii="Georgia" w:hAnsi="Georgia"/>
          <w:bCs/>
        </w:rPr>
        <w:t xml:space="preserve"> and outside malefactors who are engaged in criminal enterprises within the prison walls</w:t>
      </w:r>
      <w:r w:rsidR="008231CF">
        <w:rPr>
          <w:rFonts w:ascii="Georgia" w:hAnsi="Georgia"/>
          <w:bCs/>
        </w:rPr>
        <w:t>, which</w:t>
      </w:r>
      <w:r w:rsidR="005F0F92">
        <w:rPr>
          <w:rFonts w:ascii="Georgia" w:hAnsi="Georgia"/>
          <w:bCs/>
        </w:rPr>
        <w:t xml:space="preserve"> frequently involve the exchange of information via the ITS</w:t>
      </w:r>
      <w:r>
        <w:rPr>
          <w:rFonts w:ascii="Georgia" w:hAnsi="Georgia"/>
          <w:bCs/>
        </w:rPr>
        <w:t xml:space="preserve"> and contraband cell phones smuggled into our facilities</w:t>
      </w:r>
      <w:r w:rsidR="005F0F92">
        <w:rPr>
          <w:rFonts w:ascii="Georgia" w:hAnsi="Georgia"/>
          <w:bCs/>
        </w:rPr>
        <w:t>.</w:t>
      </w:r>
      <w:r w:rsidR="00EC2D2F">
        <w:rPr>
          <w:rFonts w:ascii="Georgia" w:hAnsi="Georgia"/>
          <w:bCs/>
        </w:rPr>
        <w:t xml:space="preserve">  A press release documenting </w:t>
      </w:r>
      <w:r w:rsidR="00F97ED8">
        <w:rPr>
          <w:rFonts w:ascii="Georgia" w:hAnsi="Georgia"/>
          <w:bCs/>
        </w:rPr>
        <w:t xml:space="preserve">an example of an </w:t>
      </w:r>
      <w:r w:rsidR="00EC2D2F">
        <w:rPr>
          <w:rFonts w:ascii="Georgia" w:hAnsi="Georgia"/>
          <w:bCs/>
        </w:rPr>
        <w:t>arrest of a</w:t>
      </w:r>
      <w:r w:rsidR="00F97ED8">
        <w:rPr>
          <w:rFonts w:ascii="Georgia" w:hAnsi="Georgia"/>
          <w:bCs/>
        </w:rPr>
        <w:t xml:space="preserve"> GDC </w:t>
      </w:r>
      <w:r w:rsidR="00EC2D2F">
        <w:rPr>
          <w:rFonts w:ascii="Georgia" w:hAnsi="Georgia"/>
          <w:bCs/>
        </w:rPr>
        <w:t xml:space="preserve">employee who engaged in such misconduct is included herewith and incorporated herein as </w:t>
      </w:r>
      <w:r w:rsidR="00132157">
        <w:rPr>
          <w:rFonts w:ascii="Georgia" w:hAnsi="Georgia"/>
          <w:b/>
          <w:bCs/>
        </w:rPr>
        <w:t>Exhibit 5</w:t>
      </w:r>
      <w:r w:rsidR="00EC2D2F">
        <w:rPr>
          <w:rFonts w:ascii="Georgia" w:hAnsi="Georgia"/>
          <w:bCs/>
        </w:rPr>
        <w:t xml:space="preserve">.  </w:t>
      </w:r>
    </w:p>
    <w:p w:rsidR="00FC3C50" w:rsidRDefault="002033AD" w:rsidP="009F7BE8">
      <w:pPr>
        <w:spacing w:line="480" w:lineRule="auto"/>
        <w:ind w:left="1440" w:firstLine="720"/>
        <w:jc w:val="both"/>
        <w:rPr>
          <w:rFonts w:ascii="Georgia" w:hAnsi="Georgia"/>
          <w:bCs/>
        </w:rPr>
      </w:pPr>
      <w:r>
        <w:rPr>
          <w:rFonts w:ascii="Georgia" w:hAnsi="Georgia"/>
          <w:bCs/>
        </w:rPr>
        <w:t xml:space="preserve">Further, </w:t>
      </w:r>
      <w:r w:rsidR="005F0F92">
        <w:rPr>
          <w:rFonts w:ascii="Georgia" w:hAnsi="Georgia"/>
          <w:bCs/>
        </w:rPr>
        <w:t xml:space="preserve">as noted above, </w:t>
      </w:r>
      <w:r w:rsidR="005E2975">
        <w:rPr>
          <w:rFonts w:ascii="Georgia" w:hAnsi="Georgia"/>
          <w:bCs/>
        </w:rPr>
        <w:t xml:space="preserve">the GDC is in negotiations with </w:t>
      </w:r>
      <w:proofErr w:type="spellStart"/>
      <w:r w:rsidR="005E2975">
        <w:rPr>
          <w:rFonts w:ascii="Georgia" w:hAnsi="Georgia"/>
          <w:bCs/>
        </w:rPr>
        <w:t>Securus</w:t>
      </w:r>
      <w:proofErr w:type="spellEnd"/>
      <w:r w:rsidR="005E2975">
        <w:rPr>
          <w:rFonts w:ascii="Georgia" w:hAnsi="Georgia"/>
          <w:bCs/>
        </w:rPr>
        <w:t xml:space="preserve"> to leverage a portion of the revenues from the site commissions for additional security technology features that were offered as part of its response to the RFP</w:t>
      </w:r>
      <w:r w:rsidR="00545BA8">
        <w:rPr>
          <w:rFonts w:ascii="Georgia" w:hAnsi="Georgia"/>
          <w:bCs/>
        </w:rPr>
        <w:t xml:space="preserve">.  </w:t>
      </w:r>
      <w:r w:rsidR="00BB0D82">
        <w:rPr>
          <w:rFonts w:ascii="Georgia" w:hAnsi="Georgia"/>
          <w:bCs/>
        </w:rPr>
        <w:t xml:space="preserve">The GDC hopes to gain access to systems and products that will provide </w:t>
      </w:r>
      <w:r w:rsidR="00F97ED8">
        <w:rPr>
          <w:rFonts w:ascii="Georgia" w:hAnsi="Georgia"/>
          <w:bCs/>
        </w:rPr>
        <w:t xml:space="preserve">the </w:t>
      </w:r>
      <w:r w:rsidR="00BB0D82" w:rsidRPr="00BB0D82">
        <w:rPr>
          <w:rFonts w:ascii="Georgia" w:hAnsi="Georgia"/>
          <w:bCs/>
        </w:rPr>
        <w:t>approximate geographical location</w:t>
      </w:r>
      <w:r w:rsidR="00F97ED8">
        <w:rPr>
          <w:rFonts w:ascii="Georgia" w:hAnsi="Georgia"/>
          <w:bCs/>
        </w:rPr>
        <w:t xml:space="preserve"> of mobile device user</w:t>
      </w:r>
      <w:r w:rsidR="00F97ED8" w:rsidRPr="00BB0D82">
        <w:rPr>
          <w:rFonts w:ascii="Georgia" w:hAnsi="Georgia"/>
          <w:bCs/>
        </w:rPr>
        <w:t>s</w:t>
      </w:r>
      <w:r w:rsidR="00F97ED8">
        <w:rPr>
          <w:rFonts w:ascii="Georgia" w:hAnsi="Georgia"/>
          <w:bCs/>
        </w:rPr>
        <w:t>’ receiving calls from the ITS</w:t>
      </w:r>
      <w:r w:rsidR="00BB0D82">
        <w:rPr>
          <w:rFonts w:ascii="Georgia" w:hAnsi="Georgia"/>
          <w:bCs/>
        </w:rPr>
        <w:t xml:space="preserve">, data analysis software, technology to </w:t>
      </w:r>
      <w:r w:rsidR="00BB0D82" w:rsidRPr="00BB0D82">
        <w:rPr>
          <w:rFonts w:ascii="Georgia" w:hAnsi="Georgia"/>
          <w:bCs/>
        </w:rPr>
        <w:t>detect intra- and inter-</w:t>
      </w:r>
      <w:r w:rsidR="00F97ED8">
        <w:rPr>
          <w:rFonts w:ascii="Georgia" w:hAnsi="Georgia"/>
          <w:bCs/>
        </w:rPr>
        <w:t>f</w:t>
      </w:r>
      <w:r w:rsidR="00BB0D82" w:rsidRPr="00BB0D82">
        <w:rPr>
          <w:rFonts w:ascii="Georgia" w:hAnsi="Georgia"/>
          <w:bCs/>
        </w:rPr>
        <w:t xml:space="preserve">acility </w:t>
      </w:r>
      <w:r w:rsidR="00BB0D82">
        <w:rPr>
          <w:rFonts w:ascii="Georgia" w:hAnsi="Georgia"/>
          <w:bCs/>
        </w:rPr>
        <w:t xml:space="preserve">inmate-to-inmate communications, technology </w:t>
      </w:r>
      <w:r w:rsidR="00BB0D82" w:rsidRPr="00BB0D82">
        <w:rPr>
          <w:rFonts w:ascii="Georgia" w:hAnsi="Georgia"/>
          <w:bCs/>
        </w:rPr>
        <w:t>to manage and control all unauthorized cellular and wireless devices and associated activity within the secure perimeter of one</w:t>
      </w:r>
      <w:r w:rsidR="00BB0D82">
        <w:rPr>
          <w:rFonts w:ascii="Georgia" w:hAnsi="Georgia"/>
          <w:bCs/>
        </w:rPr>
        <w:t xml:space="preserve"> prison, additional call monitoring</w:t>
      </w:r>
      <w:r w:rsidR="00F97ED8">
        <w:rPr>
          <w:rFonts w:ascii="Georgia" w:hAnsi="Georgia"/>
          <w:bCs/>
        </w:rPr>
        <w:t xml:space="preserve"> volume</w:t>
      </w:r>
      <w:r w:rsidR="00BB0D82">
        <w:rPr>
          <w:rFonts w:ascii="Georgia" w:hAnsi="Georgia"/>
          <w:bCs/>
        </w:rPr>
        <w:t xml:space="preserve">, and a </w:t>
      </w:r>
      <w:r w:rsidR="005A2A42">
        <w:rPr>
          <w:rFonts w:ascii="Georgia" w:hAnsi="Georgia"/>
          <w:bCs/>
        </w:rPr>
        <w:t xml:space="preserve">cellular </w:t>
      </w:r>
      <w:r w:rsidR="00BB0D82">
        <w:rPr>
          <w:rFonts w:ascii="Georgia" w:hAnsi="Georgia"/>
          <w:bCs/>
        </w:rPr>
        <w:t>forensics lab.</w:t>
      </w:r>
      <w:r w:rsidR="00BB0D82" w:rsidRPr="00BB0D82">
        <w:rPr>
          <w:rFonts w:ascii="Georgia" w:hAnsi="Georgia"/>
          <w:bCs/>
        </w:rPr>
        <w:t xml:space="preserve"> </w:t>
      </w:r>
      <w:r w:rsidR="00545BA8">
        <w:rPr>
          <w:rFonts w:ascii="Georgia" w:hAnsi="Georgia"/>
          <w:bCs/>
        </w:rPr>
        <w:t>This expansion of the contract</w:t>
      </w:r>
      <w:r w:rsidR="00BB0D82">
        <w:rPr>
          <w:rFonts w:ascii="Georgia" w:hAnsi="Georgia"/>
          <w:bCs/>
        </w:rPr>
        <w:t xml:space="preserve"> </w:t>
      </w:r>
      <w:r w:rsidR="00545BA8">
        <w:rPr>
          <w:rFonts w:ascii="Georgia" w:hAnsi="Georgia"/>
          <w:bCs/>
        </w:rPr>
        <w:t xml:space="preserve">will not be possible if the Commission imposes a cap on commissions or otherwise limits the GDC’s ability to recover costs that are secondary to the direct provision of the ITS. </w:t>
      </w:r>
    </w:p>
    <w:p w:rsidR="006E31C0" w:rsidRDefault="006E31C0" w:rsidP="00855219">
      <w:pPr>
        <w:spacing w:line="480" w:lineRule="auto"/>
        <w:ind w:left="1440" w:hanging="720"/>
        <w:jc w:val="both"/>
        <w:rPr>
          <w:rFonts w:ascii="Georgia" w:hAnsi="Georgia"/>
          <w:bCs/>
        </w:rPr>
      </w:pPr>
      <w:r>
        <w:rPr>
          <w:rFonts w:ascii="Georgia" w:hAnsi="Georgia"/>
          <w:bCs/>
        </w:rPr>
        <w:lastRenderedPageBreak/>
        <w:t xml:space="preserve">(2) </w:t>
      </w:r>
      <w:r>
        <w:rPr>
          <w:rFonts w:ascii="Georgia" w:hAnsi="Georgia"/>
          <w:bCs/>
        </w:rPr>
        <w:tab/>
      </w:r>
      <w:r w:rsidRPr="00F71BBF">
        <w:rPr>
          <w:rFonts w:ascii="Georgia" w:hAnsi="Georgia"/>
          <w:bCs/>
          <w:i/>
        </w:rPr>
        <w:t xml:space="preserve">Site commissions are a legitimate component of </w:t>
      </w:r>
      <w:r w:rsidR="00855219">
        <w:rPr>
          <w:rFonts w:ascii="Georgia" w:hAnsi="Georgia"/>
          <w:bCs/>
          <w:i/>
        </w:rPr>
        <w:t xml:space="preserve">prison </w:t>
      </w:r>
      <w:r w:rsidRPr="00F71BBF">
        <w:rPr>
          <w:rFonts w:ascii="Georgia" w:hAnsi="Georgia"/>
          <w:bCs/>
          <w:i/>
        </w:rPr>
        <w:t>ITS provider rates.</w:t>
      </w:r>
    </w:p>
    <w:p w:rsidR="007C1CE5" w:rsidRDefault="006E31C0" w:rsidP="006E31C0">
      <w:pPr>
        <w:spacing w:line="480" w:lineRule="auto"/>
        <w:ind w:left="1440" w:firstLine="720"/>
        <w:jc w:val="both"/>
        <w:rPr>
          <w:rFonts w:ascii="Georgia" w:hAnsi="Georgia"/>
          <w:bCs/>
        </w:rPr>
      </w:pPr>
      <w:r>
        <w:rPr>
          <w:rFonts w:ascii="Georgia" w:hAnsi="Georgia"/>
          <w:bCs/>
        </w:rPr>
        <w:t xml:space="preserve">As noted in </w:t>
      </w:r>
      <w:r w:rsidRPr="005D39CC">
        <w:rPr>
          <w:rFonts w:ascii="Georgia" w:hAnsi="Georgia"/>
          <w:bCs/>
          <w:i/>
        </w:rPr>
        <w:t>Ga. Power Co. v. Ga. Public Serv. Com</w:t>
      </w:r>
      <w:r>
        <w:rPr>
          <w:rFonts w:ascii="Georgia" w:hAnsi="Georgia"/>
          <w:bCs/>
        </w:rPr>
        <w:t xml:space="preserve">, 196 Ga. App. 572, 576 (1990), the Commission’s function in setting rates is to determine how much total revenue a public utility should be allowed to collect through the rates charged for its services.  The components of this determination include </w:t>
      </w:r>
      <w:bookmarkStart w:id="0" w:name="_GoBack"/>
      <w:bookmarkEnd w:id="0"/>
      <w:r>
        <w:rPr>
          <w:rFonts w:ascii="Georgia" w:hAnsi="Georgia"/>
          <w:bCs/>
        </w:rPr>
        <w:t xml:space="preserve">the utility’s </w:t>
      </w:r>
      <w:r w:rsidRPr="005D39CC">
        <w:rPr>
          <w:rFonts w:ascii="Georgia" w:hAnsi="Georgia"/>
          <w:bCs/>
        </w:rPr>
        <w:t xml:space="preserve">operating expenses, depreciation, taxes, and a reasonable return </w:t>
      </w:r>
      <w:r>
        <w:rPr>
          <w:rFonts w:ascii="Georgia" w:hAnsi="Georgia"/>
          <w:bCs/>
        </w:rPr>
        <w:t xml:space="preserve">on its investment. </w:t>
      </w:r>
      <w:r w:rsidRPr="005D39CC">
        <w:rPr>
          <w:rFonts w:ascii="Georgia" w:hAnsi="Georgia"/>
          <w:bCs/>
          <w:i/>
        </w:rPr>
        <w:t>Id</w:t>
      </w:r>
      <w:r>
        <w:rPr>
          <w:rFonts w:ascii="Georgia" w:hAnsi="Georgia"/>
          <w:bCs/>
        </w:rPr>
        <w:t xml:space="preserve">.  </w:t>
      </w:r>
    </w:p>
    <w:p w:rsidR="005056A9" w:rsidRDefault="00113715" w:rsidP="00406E6D">
      <w:pPr>
        <w:spacing w:line="480" w:lineRule="auto"/>
        <w:ind w:left="1440" w:firstLine="720"/>
        <w:jc w:val="both"/>
        <w:rPr>
          <w:rFonts w:ascii="Georgia" w:hAnsi="Georgia"/>
          <w:bCs/>
        </w:rPr>
      </w:pPr>
      <w:r>
        <w:rPr>
          <w:rFonts w:ascii="Georgia" w:hAnsi="Georgia"/>
          <w:bCs/>
        </w:rPr>
        <w:t>T</w:t>
      </w:r>
      <w:r w:rsidR="00406E6D">
        <w:rPr>
          <w:rFonts w:ascii="Georgia" w:hAnsi="Georgia"/>
          <w:bCs/>
        </w:rPr>
        <w:t xml:space="preserve">he </w:t>
      </w:r>
      <w:r w:rsidR="009F7BE8">
        <w:rPr>
          <w:rFonts w:ascii="Georgia" w:hAnsi="Georgia"/>
          <w:bCs/>
        </w:rPr>
        <w:t>United States Court of Appeals for the District of Columbia Circuit</w:t>
      </w:r>
      <w:r w:rsidR="00406E6D">
        <w:rPr>
          <w:rFonts w:ascii="Georgia" w:hAnsi="Georgia"/>
          <w:bCs/>
        </w:rPr>
        <w:t xml:space="preserve"> </w:t>
      </w:r>
      <w:r w:rsidR="009F7BE8">
        <w:rPr>
          <w:rFonts w:ascii="Georgia" w:hAnsi="Georgia"/>
          <w:bCs/>
        </w:rPr>
        <w:t xml:space="preserve">recognized that site commissions are “costs of doing business incurred by ICS providers,” thus making them a legitimate portion of the </w:t>
      </w:r>
      <w:r w:rsidR="00634B66">
        <w:rPr>
          <w:rFonts w:ascii="Georgia" w:hAnsi="Georgia"/>
          <w:bCs/>
        </w:rPr>
        <w:t xml:space="preserve">provider’s operating expenses and recoverable in the </w:t>
      </w:r>
      <w:r w:rsidR="00F71BBF">
        <w:rPr>
          <w:rFonts w:ascii="Georgia" w:hAnsi="Georgia"/>
          <w:bCs/>
        </w:rPr>
        <w:t xml:space="preserve">rates </w:t>
      </w:r>
      <w:r w:rsidR="009F7BE8">
        <w:rPr>
          <w:rFonts w:ascii="Georgia" w:hAnsi="Georgia"/>
          <w:bCs/>
        </w:rPr>
        <w:t>charged by ITS providers to their customers</w:t>
      </w:r>
      <w:r w:rsidR="000076CE">
        <w:rPr>
          <w:rFonts w:ascii="Georgia" w:hAnsi="Georgia"/>
          <w:bCs/>
        </w:rPr>
        <w:t>,</w:t>
      </w:r>
      <w:r w:rsidR="00545BA8">
        <w:rPr>
          <w:rFonts w:ascii="Georgia" w:hAnsi="Georgia"/>
          <w:bCs/>
        </w:rPr>
        <w:t xml:space="preserve"> in its review of FCC’s 2015 Rate Cap Order (</w:t>
      </w:r>
      <w:r w:rsidR="005056A9">
        <w:rPr>
          <w:rFonts w:ascii="Georgia" w:hAnsi="Georgia"/>
          <w:bCs/>
        </w:rPr>
        <w:t xml:space="preserve">FCC </w:t>
      </w:r>
      <w:r w:rsidR="00545BA8">
        <w:rPr>
          <w:rFonts w:ascii="Georgia" w:hAnsi="Georgia"/>
          <w:bCs/>
        </w:rPr>
        <w:t>Order)</w:t>
      </w:r>
      <w:r w:rsidR="009F7BE8">
        <w:rPr>
          <w:rFonts w:ascii="Georgia" w:hAnsi="Georgia"/>
          <w:bCs/>
        </w:rPr>
        <w:t>.</w:t>
      </w:r>
      <w:r w:rsidR="00406E6D">
        <w:rPr>
          <w:rFonts w:ascii="Georgia" w:hAnsi="Georgia"/>
          <w:bCs/>
        </w:rPr>
        <w:t xml:space="preserve">  </w:t>
      </w:r>
      <w:r w:rsidR="005E2975" w:rsidRPr="00E6124C">
        <w:rPr>
          <w:rFonts w:ascii="Georgia" w:hAnsi="Georgia"/>
          <w:bCs/>
          <w:i/>
        </w:rPr>
        <w:t>Global Tel*Link v. Federal Communications Commission</w:t>
      </w:r>
      <w:r w:rsidR="005E2975">
        <w:rPr>
          <w:rFonts w:ascii="Georgia" w:hAnsi="Georgia"/>
          <w:bCs/>
        </w:rPr>
        <w:t xml:space="preserve">, </w:t>
      </w:r>
      <w:r w:rsidR="005E2975" w:rsidRPr="00D65123">
        <w:rPr>
          <w:rFonts w:ascii="Georgia" w:hAnsi="Georgia"/>
          <w:bCs/>
        </w:rPr>
        <w:t>866 F.3d 397</w:t>
      </w:r>
      <w:r w:rsidR="005E2975">
        <w:rPr>
          <w:rFonts w:ascii="Georgia" w:hAnsi="Georgia"/>
          <w:bCs/>
        </w:rPr>
        <w:t>, 413 (2017).</w:t>
      </w:r>
      <w:r w:rsidR="00406E6D">
        <w:rPr>
          <w:rFonts w:ascii="Georgia" w:hAnsi="Georgia"/>
          <w:bCs/>
        </w:rPr>
        <w:t xml:space="preserve">  </w:t>
      </w:r>
      <w:r w:rsidR="00545BA8">
        <w:rPr>
          <w:rFonts w:ascii="Georgia" w:hAnsi="Georgia"/>
          <w:bCs/>
        </w:rPr>
        <w:t xml:space="preserve">The Commission’s Staff relied upon the </w:t>
      </w:r>
      <w:r w:rsidR="005056A9">
        <w:rPr>
          <w:rFonts w:ascii="Georgia" w:hAnsi="Georgia"/>
          <w:bCs/>
        </w:rPr>
        <w:t xml:space="preserve">FCC </w:t>
      </w:r>
      <w:r w:rsidR="00545BA8">
        <w:rPr>
          <w:rFonts w:ascii="Georgia" w:hAnsi="Georgia"/>
          <w:bCs/>
        </w:rPr>
        <w:t xml:space="preserve">Order in its recommendation regarding caps on site commissions.  </w:t>
      </w:r>
    </w:p>
    <w:p w:rsidR="004065B7" w:rsidRDefault="005056A9" w:rsidP="00974B20">
      <w:pPr>
        <w:spacing w:line="480" w:lineRule="auto"/>
        <w:ind w:left="1440" w:firstLine="720"/>
        <w:jc w:val="both"/>
        <w:rPr>
          <w:rFonts w:ascii="Georgia" w:hAnsi="Georgia"/>
          <w:bCs/>
        </w:rPr>
      </w:pPr>
      <w:r>
        <w:rPr>
          <w:rFonts w:ascii="Georgia" w:hAnsi="Georgia"/>
          <w:bCs/>
        </w:rPr>
        <w:t xml:space="preserve">The Court’s recognition of the legitimacy of site commissions </w:t>
      </w:r>
      <w:r w:rsidR="00406E6D">
        <w:rPr>
          <w:rFonts w:ascii="Georgia" w:hAnsi="Georgia"/>
          <w:bCs/>
        </w:rPr>
        <w:t xml:space="preserve">undermines the Staff’s </w:t>
      </w:r>
      <w:r w:rsidR="005B07DA">
        <w:rPr>
          <w:rFonts w:ascii="Georgia" w:hAnsi="Georgia"/>
          <w:bCs/>
        </w:rPr>
        <w:t xml:space="preserve">recommendation </w:t>
      </w:r>
      <w:r w:rsidR="00406E6D">
        <w:rPr>
          <w:rFonts w:ascii="Georgia" w:hAnsi="Georgia"/>
          <w:bCs/>
        </w:rPr>
        <w:t xml:space="preserve">to reject full recovery of site commissions within the rate caps, which was followed by </w:t>
      </w:r>
      <w:r w:rsidR="00E25D21">
        <w:rPr>
          <w:rFonts w:ascii="Georgia" w:hAnsi="Georgia"/>
          <w:bCs/>
        </w:rPr>
        <w:t xml:space="preserve">the Commission.  Although this language related to the FCC’s </w:t>
      </w:r>
      <w:r w:rsidR="005B07DA">
        <w:rPr>
          <w:rFonts w:ascii="Georgia" w:hAnsi="Georgia"/>
          <w:bCs/>
        </w:rPr>
        <w:t xml:space="preserve">complete </w:t>
      </w:r>
      <w:r w:rsidR="00E25D21">
        <w:rPr>
          <w:rFonts w:ascii="Georgia" w:hAnsi="Georgia"/>
          <w:bCs/>
        </w:rPr>
        <w:t>omission of site commissions from their calculation of the overall rate caps, the Court’s recognition of the business reality of site commissions is highly persuasive in this context as well.</w:t>
      </w:r>
    </w:p>
    <w:p w:rsidR="0004723E" w:rsidRPr="0004723E" w:rsidRDefault="0004723E" w:rsidP="0004723E">
      <w:pPr>
        <w:pStyle w:val="ListParagraph"/>
        <w:numPr>
          <w:ilvl w:val="0"/>
          <w:numId w:val="23"/>
        </w:numPr>
        <w:spacing w:line="480" w:lineRule="auto"/>
        <w:jc w:val="both"/>
        <w:rPr>
          <w:rFonts w:ascii="Georgia" w:hAnsi="Georgia"/>
          <w:bCs/>
          <w:i/>
        </w:rPr>
      </w:pPr>
      <w:r w:rsidRPr="0004723E">
        <w:rPr>
          <w:rFonts w:ascii="Georgia" w:hAnsi="Georgia"/>
          <w:bCs/>
          <w:i/>
        </w:rPr>
        <w:t>The PSC lacks statutory authority to limit site commissions.</w:t>
      </w:r>
    </w:p>
    <w:p w:rsidR="0004723E" w:rsidRPr="0004723E" w:rsidRDefault="0004723E" w:rsidP="0004723E">
      <w:pPr>
        <w:pStyle w:val="ListParagraph"/>
        <w:spacing w:line="480" w:lineRule="auto"/>
        <w:ind w:left="1440" w:firstLine="720"/>
        <w:jc w:val="both"/>
        <w:rPr>
          <w:rFonts w:ascii="Georgia" w:hAnsi="Georgia"/>
          <w:bCs/>
        </w:rPr>
      </w:pPr>
      <w:r w:rsidRPr="0004723E">
        <w:rPr>
          <w:rFonts w:ascii="Georgia" w:hAnsi="Georgia"/>
          <w:bCs/>
        </w:rPr>
        <w:lastRenderedPageBreak/>
        <w:t xml:space="preserve">Once the Commission established the overall rate caps for </w:t>
      </w:r>
      <w:proofErr w:type="spellStart"/>
      <w:r w:rsidRPr="0004723E">
        <w:rPr>
          <w:rFonts w:ascii="Georgia" w:hAnsi="Georgia"/>
          <w:bCs/>
        </w:rPr>
        <w:t>intraLATA</w:t>
      </w:r>
      <w:proofErr w:type="spellEnd"/>
      <w:r w:rsidRPr="0004723E">
        <w:rPr>
          <w:rFonts w:ascii="Georgia" w:hAnsi="Georgia"/>
          <w:bCs/>
        </w:rPr>
        <w:t>/</w:t>
      </w:r>
      <w:proofErr w:type="spellStart"/>
      <w:r w:rsidRPr="0004723E">
        <w:rPr>
          <w:rFonts w:ascii="Georgia" w:hAnsi="Georgia"/>
          <w:bCs/>
        </w:rPr>
        <w:t>interLATA</w:t>
      </w:r>
      <w:proofErr w:type="spellEnd"/>
      <w:r w:rsidRPr="0004723E">
        <w:rPr>
          <w:rFonts w:ascii="Georgia" w:hAnsi="Georgia"/>
          <w:bCs/>
        </w:rPr>
        <w:t xml:space="preserve"> ITS calls, it had satisfied its duties </w:t>
      </w:r>
      <w:r w:rsidR="00113715">
        <w:rPr>
          <w:rFonts w:ascii="Georgia" w:hAnsi="Georgia"/>
          <w:bCs/>
        </w:rPr>
        <w:t>under O.C.G.A. §46-2-23</w:t>
      </w:r>
      <w:r w:rsidRPr="0004723E">
        <w:rPr>
          <w:rFonts w:ascii="Georgia" w:hAnsi="Georgia"/>
          <w:bCs/>
        </w:rPr>
        <w:t>, and no determination abo</w:t>
      </w:r>
      <w:r w:rsidR="00BC202C">
        <w:rPr>
          <w:rFonts w:ascii="Georgia" w:hAnsi="Georgia"/>
          <w:bCs/>
        </w:rPr>
        <w:t>ut site commissions is needed or appropriate.</w:t>
      </w:r>
    </w:p>
    <w:p w:rsidR="00113715" w:rsidRPr="00113715" w:rsidRDefault="00113715" w:rsidP="0004723E">
      <w:pPr>
        <w:pStyle w:val="ListParagraph"/>
        <w:numPr>
          <w:ilvl w:val="0"/>
          <w:numId w:val="23"/>
        </w:numPr>
        <w:spacing w:line="480" w:lineRule="auto"/>
        <w:jc w:val="both"/>
        <w:rPr>
          <w:rFonts w:ascii="Georgia" w:hAnsi="Georgia"/>
          <w:bCs/>
          <w:i/>
        </w:rPr>
      </w:pPr>
      <w:r w:rsidRPr="00113715">
        <w:rPr>
          <w:rFonts w:ascii="Georgia" w:hAnsi="Georgia"/>
          <w:bCs/>
          <w:i/>
        </w:rPr>
        <w:t>Limiting site commissions would impermissibly infringe on the rights of ITS providers and their customers to contract for services.</w:t>
      </w:r>
    </w:p>
    <w:p w:rsidR="0004723E" w:rsidRPr="0004723E" w:rsidRDefault="0004723E" w:rsidP="00113715">
      <w:pPr>
        <w:pStyle w:val="ListParagraph"/>
        <w:spacing w:line="480" w:lineRule="auto"/>
        <w:ind w:left="1440" w:firstLine="720"/>
        <w:jc w:val="both"/>
        <w:rPr>
          <w:rFonts w:ascii="Georgia" w:hAnsi="Georgia"/>
          <w:bCs/>
          <w:i/>
        </w:rPr>
      </w:pPr>
      <w:r>
        <w:rPr>
          <w:rFonts w:ascii="Georgia" w:hAnsi="Georgia"/>
          <w:bCs/>
        </w:rPr>
        <w:t>Georgia courts have a longstanding history of upholding the rights of parties to contract on any terms u</w:t>
      </w:r>
      <w:r w:rsidRPr="00974B20">
        <w:rPr>
          <w:rFonts w:ascii="Georgia" w:hAnsi="Georgia"/>
          <w:bCs/>
        </w:rPr>
        <w:t>nless prohibited by statute or public policy</w:t>
      </w:r>
      <w:r>
        <w:rPr>
          <w:rFonts w:ascii="Georgia" w:hAnsi="Georgia"/>
          <w:bCs/>
        </w:rPr>
        <w:t xml:space="preserve">.  </w:t>
      </w:r>
      <w:r w:rsidRPr="007C1CE5">
        <w:rPr>
          <w:rFonts w:ascii="Georgia" w:hAnsi="Georgia"/>
          <w:bCs/>
          <w:i/>
        </w:rPr>
        <w:t>See RSN Properties, Inc. v. Engineering Consulting Services</w:t>
      </w:r>
      <w:r w:rsidRPr="007C1CE5">
        <w:rPr>
          <w:rFonts w:ascii="Georgia" w:hAnsi="Georgia"/>
          <w:bCs/>
        </w:rPr>
        <w:t xml:space="preserve">, </w:t>
      </w:r>
      <w:r w:rsidRPr="007C1CE5">
        <w:rPr>
          <w:rFonts w:ascii="Georgia" w:hAnsi="Georgia"/>
          <w:bCs/>
          <w:i/>
        </w:rPr>
        <w:t>Ltd</w:t>
      </w:r>
      <w:r w:rsidRPr="007C1CE5">
        <w:rPr>
          <w:rFonts w:ascii="Georgia" w:hAnsi="Georgia"/>
          <w:bCs/>
        </w:rPr>
        <w:t>.</w:t>
      </w:r>
      <w:r>
        <w:rPr>
          <w:rFonts w:ascii="Georgia" w:hAnsi="Georgia"/>
          <w:bCs/>
        </w:rPr>
        <w:t xml:space="preserve">, 301 Ga. App. 52 (2009).  Georgia law contains no prohibition against site commissions, and such do not implicate any of the prohibitions set forth by the General Assembly in O.C.G.A. §13-8-2.  </w:t>
      </w:r>
      <w:r w:rsidR="006C436F">
        <w:rPr>
          <w:rFonts w:ascii="Georgia" w:hAnsi="Georgia"/>
          <w:bCs/>
        </w:rPr>
        <w:t xml:space="preserve">Thus, </w:t>
      </w:r>
      <w:r w:rsidR="006C436F" w:rsidRPr="0004723E">
        <w:rPr>
          <w:rFonts w:ascii="Georgia" w:hAnsi="Georgia"/>
          <w:bCs/>
        </w:rPr>
        <w:t xml:space="preserve">the ITS providers and their customers </w:t>
      </w:r>
      <w:r w:rsidR="000C6CEB">
        <w:rPr>
          <w:rFonts w:ascii="Georgia" w:hAnsi="Georgia"/>
          <w:bCs/>
        </w:rPr>
        <w:t xml:space="preserve">remain </w:t>
      </w:r>
      <w:r w:rsidR="006C436F" w:rsidRPr="0004723E">
        <w:rPr>
          <w:rFonts w:ascii="Georgia" w:hAnsi="Georgia"/>
          <w:bCs/>
        </w:rPr>
        <w:t>free to negotiate the availability and amount of site commissions.</w:t>
      </w:r>
      <w:r w:rsidR="006C436F">
        <w:rPr>
          <w:rFonts w:ascii="Georgia" w:hAnsi="Georgia"/>
          <w:bCs/>
        </w:rPr>
        <w:t xml:space="preserve">  The Scheduling Order’s caution that ITS providers knew or should have known that the Commission might review site commissions in its assessment of the ITS rates contains no legal basis for such a review, and, to the extent such might be permissible, should be confined to the Commission’s analysis of the overall call rate</w:t>
      </w:r>
      <w:r w:rsidR="000E0BB7">
        <w:rPr>
          <w:rFonts w:ascii="Georgia" w:hAnsi="Georgia"/>
          <w:bCs/>
        </w:rPr>
        <w:t>, which has been completed.</w:t>
      </w:r>
    </w:p>
    <w:p w:rsidR="002F1C2B" w:rsidRPr="0004723E" w:rsidRDefault="002F1C2B" w:rsidP="0004723E">
      <w:pPr>
        <w:pStyle w:val="ListParagraph"/>
        <w:numPr>
          <w:ilvl w:val="0"/>
          <w:numId w:val="23"/>
        </w:numPr>
        <w:spacing w:line="480" w:lineRule="auto"/>
        <w:jc w:val="both"/>
        <w:rPr>
          <w:rFonts w:ascii="Georgia" w:hAnsi="Georgia"/>
          <w:bCs/>
          <w:i/>
        </w:rPr>
      </w:pPr>
      <w:r w:rsidRPr="0004723E">
        <w:rPr>
          <w:rFonts w:ascii="Georgia" w:hAnsi="Georgia"/>
          <w:bCs/>
          <w:i/>
        </w:rPr>
        <w:t>Insufficient evidence was presented to the Commission to justify commission caps</w:t>
      </w:r>
      <w:r w:rsidR="00943D5D" w:rsidRPr="0004723E">
        <w:rPr>
          <w:rFonts w:ascii="Georgia" w:hAnsi="Georgia"/>
          <w:bCs/>
          <w:i/>
        </w:rPr>
        <w:t xml:space="preserve">, particularly </w:t>
      </w:r>
      <w:r w:rsidR="00974B20" w:rsidRPr="0004723E">
        <w:rPr>
          <w:rFonts w:ascii="Georgia" w:hAnsi="Georgia"/>
          <w:bCs/>
          <w:i/>
        </w:rPr>
        <w:t xml:space="preserve">at </w:t>
      </w:r>
      <w:r w:rsidR="00943D5D" w:rsidRPr="0004723E">
        <w:rPr>
          <w:rFonts w:ascii="Georgia" w:hAnsi="Georgia"/>
          <w:bCs/>
          <w:i/>
        </w:rPr>
        <w:t xml:space="preserve">the </w:t>
      </w:r>
      <w:r w:rsidR="00974B20" w:rsidRPr="0004723E">
        <w:rPr>
          <w:rFonts w:ascii="Georgia" w:hAnsi="Georgia"/>
          <w:bCs/>
          <w:i/>
        </w:rPr>
        <w:t xml:space="preserve">rate </w:t>
      </w:r>
      <w:r w:rsidR="00943D5D" w:rsidRPr="0004723E">
        <w:rPr>
          <w:rFonts w:ascii="Georgia" w:hAnsi="Georgia"/>
          <w:bCs/>
          <w:i/>
        </w:rPr>
        <w:t>recommended by the Staff</w:t>
      </w:r>
      <w:r w:rsidRPr="0004723E">
        <w:rPr>
          <w:rFonts w:ascii="Georgia" w:hAnsi="Georgia"/>
          <w:bCs/>
          <w:i/>
        </w:rPr>
        <w:t>.</w:t>
      </w:r>
    </w:p>
    <w:p w:rsidR="003307D0" w:rsidRDefault="002F1C2B" w:rsidP="0065249C">
      <w:pPr>
        <w:spacing w:line="480" w:lineRule="auto"/>
        <w:ind w:left="1440" w:firstLine="720"/>
        <w:jc w:val="both"/>
        <w:rPr>
          <w:rFonts w:ascii="Georgia" w:hAnsi="Georgia"/>
          <w:bCs/>
        </w:rPr>
      </w:pPr>
      <w:r>
        <w:rPr>
          <w:rFonts w:ascii="Georgia" w:hAnsi="Georgia"/>
          <w:bCs/>
        </w:rPr>
        <w:t xml:space="preserve">In addition to recognizing the legitimacy of site commissions, the </w:t>
      </w:r>
      <w:r w:rsidR="009F7BE8">
        <w:rPr>
          <w:rFonts w:ascii="Georgia" w:hAnsi="Georgia"/>
          <w:bCs/>
        </w:rPr>
        <w:t xml:space="preserve">Court </w:t>
      </w:r>
      <w:r w:rsidR="00D65123">
        <w:rPr>
          <w:rFonts w:ascii="Georgia" w:hAnsi="Georgia"/>
          <w:bCs/>
        </w:rPr>
        <w:t>v</w:t>
      </w:r>
      <w:r w:rsidR="00E25D21">
        <w:rPr>
          <w:rFonts w:ascii="Georgia" w:hAnsi="Georgia"/>
          <w:bCs/>
        </w:rPr>
        <w:t xml:space="preserve">acated the </w:t>
      </w:r>
      <w:r w:rsidR="00400354">
        <w:rPr>
          <w:rFonts w:ascii="Georgia" w:hAnsi="Georgia"/>
          <w:bCs/>
        </w:rPr>
        <w:t xml:space="preserve">FCC </w:t>
      </w:r>
      <w:r w:rsidR="00E25D21">
        <w:rPr>
          <w:rFonts w:ascii="Georgia" w:hAnsi="Georgia"/>
          <w:bCs/>
        </w:rPr>
        <w:t>Order a</w:t>
      </w:r>
      <w:r w:rsidR="00A7650A">
        <w:rPr>
          <w:rFonts w:ascii="Georgia" w:hAnsi="Georgia"/>
          <w:bCs/>
        </w:rPr>
        <w:t xml:space="preserve">s it related to </w:t>
      </w:r>
      <w:r w:rsidR="00D65123">
        <w:rPr>
          <w:rFonts w:ascii="Georgia" w:hAnsi="Georgia"/>
          <w:bCs/>
        </w:rPr>
        <w:t xml:space="preserve">the </w:t>
      </w:r>
      <w:r w:rsidR="00E25D21">
        <w:rPr>
          <w:rFonts w:ascii="Georgia" w:hAnsi="Georgia"/>
          <w:bCs/>
        </w:rPr>
        <w:t xml:space="preserve">FCC’s </w:t>
      </w:r>
      <w:r w:rsidR="00D65123">
        <w:rPr>
          <w:rFonts w:ascii="Georgia" w:hAnsi="Georgia"/>
          <w:bCs/>
        </w:rPr>
        <w:t>use of industry-averaged cost data</w:t>
      </w:r>
      <w:r w:rsidR="004A5EE1">
        <w:rPr>
          <w:rFonts w:ascii="Georgia" w:hAnsi="Georgia"/>
          <w:bCs/>
        </w:rPr>
        <w:t>, which</w:t>
      </w:r>
      <w:r w:rsidR="00D65123">
        <w:rPr>
          <w:rFonts w:ascii="Georgia" w:hAnsi="Georgia"/>
          <w:bCs/>
        </w:rPr>
        <w:t xml:space="preserve"> </w:t>
      </w:r>
      <w:r w:rsidR="00E25D21">
        <w:rPr>
          <w:rFonts w:ascii="Georgia" w:hAnsi="Georgia"/>
          <w:bCs/>
        </w:rPr>
        <w:t xml:space="preserve">was </w:t>
      </w:r>
      <w:r w:rsidR="004A5EE1">
        <w:rPr>
          <w:rFonts w:ascii="Georgia" w:hAnsi="Georgia"/>
          <w:bCs/>
        </w:rPr>
        <w:t xml:space="preserve">found to be </w:t>
      </w:r>
      <w:r w:rsidR="00E25D21">
        <w:rPr>
          <w:rFonts w:ascii="Georgia" w:hAnsi="Georgia"/>
          <w:bCs/>
        </w:rPr>
        <w:t>“</w:t>
      </w:r>
      <w:r w:rsidR="00D65123">
        <w:rPr>
          <w:rFonts w:ascii="Georgia" w:hAnsi="Georgia"/>
          <w:bCs/>
        </w:rPr>
        <w:t xml:space="preserve">arbitrary and capricious because it lacks justification in the record and is not supported by </w:t>
      </w:r>
      <w:r w:rsidR="00D65123">
        <w:rPr>
          <w:rFonts w:ascii="Georgia" w:hAnsi="Georgia"/>
          <w:bCs/>
        </w:rPr>
        <w:lastRenderedPageBreak/>
        <w:t xml:space="preserve">reasoned decision-making.”  </w:t>
      </w:r>
      <w:r w:rsidR="00D65123" w:rsidRPr="00D65123">
        <w:rPr>
          <w:rFonts w:ascii="Georgia" w:hAnsi="Georgia"/>
          <w:bCs/>
          <w:i/>
        </w:rPr>
        <w:t>Id</w:t>
      </w:r>
      <w:r w:rsidR="00D65123">
        <w:rPr>
          <w:rFonts w:ascii="Georgia" w:hAnsi="Georgia"/>
          <w:bCs/>
        </w:rPr>
        <w:t xml:space="preserve">. at 402.  </w:t>
      </w:r>
      <w:r w:rsidR="00911E21">
        <w:rPr>
          <w:rFonts w:ascii="Georgia" w:hAnsi="Georgia"/>
          <w:bCs/>
        </w:rPr>
        <w:t>The same can be said for the Commission’s reliance upon data that overwhelmingly related to jail operations in its determination of the appropriate rate cap for state prisons.</w:t>
      </w:r>
      <w:r w:rsidR="006F0092">
        <w:rPr>
          <w:rFonts w:ascii="Georgia" w:hAnsi="Georgia"/>
          <w:bCs/>
        </w:rPr>
        <w:t xml:space="preserve">  </w:t>
      </w:r>
      <w:proofErr w:type="gramStart"/>
      <w:r w:rsidR="006F0092">
        <w:rPr>
          <w:rFonts w:ascii="Georgia" w:hAnsi="Georgia"/>
          <w:bCs/>
        </w:rPr>
        <w:t>In particular, the</w:t>
      </w:r>
      <w:proofErr w:type="gramEnd"/>
      <w:r w:rsidR="006F0092">
        <w:rPr>
          <w:rFonts w:ascii="Georgia" w:hAnsi="Georgia"/>
          <w:bCs/>
        </w:rPr>
        <w:t xml:space="preserve"> Court pointed out that the FCC relied on outlier providers that represented a tiny fraction of the market, and the FCC’s analysis ignored regional differences.   </w:t>
      </w:r>
      <w:r w:rsidR="006F0092" w:rsidRPr="006F0092">
        <w:rPr>
          <w:rFonts w:ascii="Georgia" w:hAnsi="Georgia"/>
          <w:bCs/>
          <w:i/>
        </w:rPr>
        <w:t>Id</w:t>
      </w:r>
      <w:r w:rsidR="006F0092">
        <w:rPr>
          <w:rFonts w:ascii="Georgia" w:hAnsi="Georgia"/>
          <w:bCs/>
        </w:rPr>
        <w:t>. at 414.</w:t>
      </w:r>
      <w:r w:rsidR="003307D0">
        <w:rPr>
          <w:rFonts w:ascii="Georgia" w:hAnsi="Georgia"/>
          <w:bCs/>
        </w:rPr>
        <w:t xml:space="preserve">  </w:t>
      </w:r>
    </w:p>
    <w:p w:rsidR="00352286" w:rsidRDefault="003307D0" w:rsidP="0065249C">
      <w:pPr>
        <w:spacing w:line="480" w:lineRule="auto"/>
        <w:ind w:left="1440" w:firstLine="720"/>
        <w:jc w:val="both"/>
        <w:rPr>
          <w:rFonts w:ascii="Georgia" w:hAnsi="Georgia"/>
          <w:bCs/>
        </w:rPr>
      </w:pPr>
      <w:r>
        <w:rPr>
          <w:rFonts w:ascii="Georgia" w:hAnsi="Georgia"/>
          <w:bCs/>
        </w:rPr>
        <w:t xml:space="preserve">ITS cost data for jails </w:t>
      </w:r>
      <w:r w:rsidR="005056A9">
        <w:rPr>
          <w:rFonts w:ascii="Georgia" w:hAnsi="Georgia"/>
          <w:bCs/>
        </w:rPr>
        <w:t xml:space="preserve">does not accurately reflect the </w:t>
      </w:r>
      <w:r>
        <w:rPr>
          <w:rFonts w:ascii="Georgia" w:hAnsi="Georgia"/>
          <w:bCs/>
        </w:rPr>
        <w:t xml:space="preserve">GDC’s operation. The costs and challenges associated with installing and maintaining ITS systems in county jails differs substantially from those relating to the ITS systems for state prisons. The GDC has large populations in most of its facilities, and each offender typically remains in the GDC’s custody for more than one (1) year. </w:t>
      </w:r>
      <w:r w:rsidR="004F0014">
        <w:rPr>
          <w:rFonts w:ascii="Georgia" w:hAnsi="Georgia"/>
          <w:bCs/>
        </w:rPr>
        <w:t xml:space="preserve">Unlike a jail’s transient population, the GDC’s offenders </w:t>
      </w:r>
      <w:r w:rsidR="001922E8">
        <w:rPr>
          <w:rFonts w:ascii="Georgia" w:hAnsi="Georgia"/>
          <w:bCs/>
        </w:rPr>
        <w:t>utilize their lengthy prison sentences to continue their criminal enterprises.</w:t>
      </w:r>
      <w:r w:rsidR="00943D5D">
        <w:rPr>
          <w:rFonts w:ascii="Georgia" w:hAnsi="Georgia"/>
          <w:bCs/>
        </w:rPr>
        <w:t xml:space="preserve">  As a result, the GDC is obliged to engage in much more substantial efforts to interdict these activities, as referenced above.</w:t>
      </w:r>
    </w:p>
    <w:p w:rsidR="00352286" w:rsidRPr="00352286" w:rsidRDefault="00D01312" w:rsidP="00D01312">
      <w:pPr>
        <w:spacing w:line="480" w:lineRule="auto"/>
        <w:ind w:left="1440" w:firstLine="720"/>
        <w:jc w:val="both"/>
        <w:rPr>
          <w:rFonts w:ascii="Georgia" w:hAnsi="Georgia"/>
          <w:bCs/>
        </w:rPr>
      </w:pPr>
      <w:r>
        <w:rPr>
          <w:rFonts w:ascii="Georgia" w:hAnsi="Georgia"/>
          <w:bCs/>
        </w:rPr>
        <w:t>Moreover, the Staff’s recommendation acknowledged that it “</w:t>
      </w:r>
      <w:r w:rsidR="00352286" w:rsidRPr="00352286">
        <w:rPr>
          <w:rFonts w:ascii="Georgia" w:hAnsi="Georgia"/>
          <w:bCs/>
        </w:rPr>
        <w:t>did not have information on enough inmate facilities to develop ITS rates based solely on data specific to the state of Georgia” and “given the relatively small subset of facilities for which the Commission has record evidence and the unevenness of the information developed, Staff could not develop a reliable recommendation based exclusively on this information.”</w:t>
      </w:r>
    </w:p>
    <w:p w:rsidR="0065209B" w:rsidRPr="0065209B" w:rsidRDefault="00C42197" w:rsidP="0065209B">
      <w:pPr>
        <w:spacing w:line="480" w:lineRule="auto"/>
        <w:ind w:left="720" w:hanging="720"/>
        <w:jc w:val="both"/>
        <w:rPr>
          <w:rFonts w:ascii="Georgia" w:hAnsi="Georgia"/>
          <w:b/>
          <w:bCs/>
        </w:rPr>
      </w:pPr>
      <w:r w:rsidRPr="0065209B">
        <w:rPr>
          <w:rFonts w:ascii="Georgia" w:hAnsi="Georgia"/>
          <w:b/>
          <w:bCs/>
        </w:rPr>
        <w:lastRenderedPageBreak/>
        <w:t>Q:</w:t>
      </w:r>
      <w:r w:rsidR="0065209B" w:rsidRPr="0065209B">
        <w:rPr>
          <w:rFonts w:ascii="Georgia" w:hAnsi="Georgia"/>
          <w:b/>
          <w:bCs/>
        </w:rPr>
        <w:tab/>
      </w:r>
      <w:r w:rsidR="00393346" w:rsidRPr="0065209B">
        <w:rPr>
          <w:rFonts w:ascii="Georgia" w:hAnsi="Georgia"/>
          <w:b/>
          <w:bCs/>
        </w:rPr>
        <w:t xml:space="preserve">If the Commission adopts site commissions as part of the rates on institutional telecommunications services, should the caps be </w:t>
      </w:r>
      <w:r w:rsidR="0065209B" w:rsidRPr="0065209B">
        <w:rPr>
          <w:rFonts w:ascii="Georgia" w:hAnsi="Georgia"/>
          <w:b/>
          <w:bCs/>
        </w:rPr>
        <w:t xml:space="preserve">applied to existing contracts? </w:t>
      </w:r>
    </w:p>
    <w:p w:rsidR="0065209B" w:rsidRDefault="0065209B" w:rsidP="0065209B">
      <w:pPr>
        <w:spacing w:line="480" w:lineRule="auto"/>
        <w:ind w:left="720" w:hanging="720"/>
        <w:jc w:val="both"/>
        <w:rPr>
          <w:rFonts w:ascii="Georgia" w:hAnsi="Georgia"/>
          <w:bCs/>
        </w:rPr>
      </w:pPr>
      <w:r>
        <w:rPr>
          <w:rFonts w:ascii="Georgia" w:hAnsi="Georgia"/>
          <w:bCs/>
        </w:rPr>
        <w:t>A:</w:t>
      </w:r>
      <w:r>
        <w:rPr>
          <w:rFonts w:ascii="Georgia" w:hAnsi="Georgia"/>
          <w:bCs/>
        </w:rPr>
        <w:tab/>
        <w:t xml:space="preserve">No. The Commission should exclude </w:t>
      </w:r>
      <w:r w:rsidR="00855219">
        <w:rPr>
          <w:rFonts w:ascii="Georgia" w:hAnsi="Georgia"/>
          <w:bCs/>
        </w:rPr>
        <w:t xml:space="preserve">the GDC’s existing ITS contract </w:t>
      </w:r>
      <w:r>
        <w:rPr>
          <w:rFonts w:ascii="Georgia" w:hAnsi="Georgia"/>
          <w:bCs/>
        </w:rPr>
        <w:t xml:space="preserve">and all renewal options if it imposes caps on site commissions. As noted above, the GDC’s agreement with its </w:t>
      </w:r>
      <w:proofErr w:type="spellStart"/>
      <w:r>
        <w:rPr>
          <w:rFonts w:ascii="Georgia" w:hAnsi="Georgia"/>
          <w:bCs/>
        </w:rPr>
        <w:t>ITS</w:t>
      </w:r>
      <w:proofErr w:type="spellEnd"/>
      <w:r>
        <w:rPr>
          <w:rFonts w:ascii="Georgia" w:hAnsi="Georgia"/>
          <w:bCs/>
        </w:rPr>
        <w:t xml:space="preserve"> vendor includes site commissions of 59.6% of the gross revenues. The GDC has projected the impact of the proposed commission cap of $0.05 per minute and determined that it would lose approximately $3,000,000.00 per year. These funds are utilized by the GDC for programs that benefit offenders</w:t>
      </w:r>
      <w:r w:rsidR="00235D4D">
        <w:rPr>
          <w:rFonts w:ascii="Georgia" w:hAnsi="Georgia"/>
          <w:bCs/>
        </w:rPr>
        <w:t xml:space="preserve"> and enhance facility security</w:t>
      </w:r>
      <w:r>
        <w:rPr>
          <w:rFonts w:ascii="Georgia" w:hAnsi="Georgia"/>
          <w:bCs/>
        </w:rPr>
        <w:t xml:space="preserve">, and it would be obliged to seek an increase in its appropriation from the Georgia General Assembly </w:t>
      </w:r>
      <w:proofErr w:type="gramStart"/>
      <w:r>
        <w:rPr>
          <w:rFonts w:ascii="Georgia" w:hAnsi="Georgia"/>
          <w:bCs/>
        </w:rPr>
        <w:t>in order to</w:t>
      </w:r>
      <w:proofErr w:type="gramEnd"/>
      <w:r>
        <w:rPr>
          <w:rFonts w:ascii="Georgia" w:hAnsi="Georgia"/>
          <w:bCs/>
        </w:rPr>
        <w:t xml:space="preserve"> make up this loss or risk cuts to these important programs. </w:t>
      </w:r>
      <w:r w:rsidR="006B24F0">
        <w:rPr>
          <w:rFonts w:ascii="Georgia" w:hAnsi="Georgia"/>
          <w:bCs/>
        </w:rPr>
        <w:t xml:space="preserve"> A spreadsheet reflecting the calculation of this impact is included herewith and incorporated herein as </w:t>
      </w:r>
      <w:r w:rsidR="006B24F0">
        <w:rPr>
          <w:rFonts w:ascii="Georgia" w:hAnsi="Georgia"/>
          <w:b/>
          <w:bCs/>
        </w:rPr>
        <w:t xml:space="preserve">Exhibit </w:t>
      </w:r>
      <w:r w:rsidR="00132157">
        <w:rPr>
          <w:rFonts w:ascii="Georgia" w:hAnsi="Georgia"/>
          <w:b/>
          <w:bCs/>
        </w:rPr>
        <w:t>6</w:t>
      </w:r>
      <w:r w:rsidR="006B24F0">
        <w:rPr>
          <w:rFonts w:ascii="Georgia" w:hAnsi="Georgia"/>
          <w:bCs/>
        </w:rPr>
        <w:t>.</w:t>
      </w:r>
    </w:p>
    <w:p w:rsidR="0065209B" w:rsidRDefault="0065209B" w:rsidP="0065209B">
      <w:pPr>
        <w:spacing w:line="480" w:lineRule="auto"/>
        <w:ind w:left="720" w:hanging="720"/>
        <w:jc w:val="both"/>
        <w:rPr>
          <w:rFonts w:ascii="Georgia" w:hAnsi="Georgia"/>
          <w:bCs/>
        </w:rPr>
      </w:pPr>
      <w:r>
        <w:rPr>
          <w:rFonts w:ascii="Georgia" w:hAnsi="Georgia"/>
          <w:bCs/>
        </w:rPr>
        <w:tab/>
      </w:r>
      <w:r>
        <w:rPr>
          <w:rFonts w:ascii="Georgia" w:hAnsi="Georgia"/>
          <w:bCs/>
        </w:rPr>
        <w:tab/>
        <w:t>Of greater concern, the loss of revenue to the GDC would result in a windfall for the ITS provider</w:t>
      </w:r>
      <w:r w:rsidR="00235D4D">
        <w:rPr>
          <w:rFonts w:ascii="Georgia" w:hAnsi="Georgia"/>
          <w:bCs/>
        </w:rPr>
        <w:t>s</w:t>
      </w:r>
      <w:r>
        <w:rPr>
          <w:rFonts w:ascii="Georgia" w:hAnsi="Georgia"/>
          <w:bCs/>
        </w:rPr>
        <w:t xml:space="preserve">. The Commission would not be returning these funds to offenders’ families. </w:t>
      </w:r>
      <w:r w:rsidR="006D233E">
        <w:rPr>
          <w:rFonts w:ascii="Georgia" w:hAnsi="Georgia"/>
          <w:bCs/>
        </w:rPr>
        <w:t>On the contrary, t</w:t>
      </w:r>
      <w:r>
        <w:rPr>
          <w:rFonts w:ascii="Georgia" w:hAnsi="Georgia"/>
          <w:bCs/>
        </w:rPr>
        <w:t xml:space="preserve">he </w:t>
      </w:r>
      <w:r w:rsidRPr="0065209B">
        <w:rPr>
          <w:rFonts w:ascii="Georgia" w:hAnsi="Georgia"/>
          <w:bCs/>
          <w:u w:val="single"/>
        </w:rPr>
        <w:t>only</w:t>
      </w:r>
      <w:r>
        <w:rPr>
          <w:rFonts w:ascii="Georgia" w:hAnsi="Georgia"/>
          <w:bCs/>
        </w:rPr>
        <w:t xml:space="preserve"> beneficiaries of a commission cap less than that negotiated by the GDC and its provider would be its provider’s shareholders. Annualized over the entire term of the agreement, these shareholders could see an additional $20,000,000.00 in revenue</w:t>
      </w:r>
      <w:r w:rsidR="006D233E">
        <w:rPr>
          <w:rFonts w:ascii="Georgia" w:hAnsi="Georgia"/>
          <w:bCs/>
        </w:rPr>
        <w:t>.</w:t>
      </w:r>
    </w:p>
    <w:p w:rsidR="00855219" w:rsidRPr="00855219" w:rsidRDefault="00855219" w:rsidP="0065209B">
      <w:pPr>
        <w:spacing w:line="480" w:lineRule="auto"/>
        <w:ind w:left="720" w:hanging="720"/>
        <w:jc w:val="both"/>
        <w:rPr>
          <w:rFonts w:ascii="Georgia" w:hAnsi="Georgia"/>
          <w:b/>
          <w:bCs/>
        </w:rPr>
      </w:pPr>
      <w:r w:rsidRPr="00855219">
        <w:rPr>
          <w:rFonts w:ascii="Georgia" w:hAnsi="Georgia"/>
          <w:b/>
          <w:bCs/>
        </w:rPr>
        <w:t>Q:</w:t>
      </w:r>
      <w:r w:rsidRPr="00855219">
        <w:rPr>
          <w:rFonts w:ascii="Georgia" w:hAnsi="Georgia"/>
          <w:b/>
          <w:bCs/>
        </w:rPr>
        <w:tab/>
        <w:t>Does the GDC have a position relating to site commission caps at facilities other than its prisons.</w:t>
      </w:r>
    </w:p>
    <w:p w:rsidR="003307D0" w:rsidRDefault="00855219" w:rsidP="00855219">
      <w:pPr>
        <w:spacing w:line="480" w:lineRule="auto"/>
        <w:ind w:left="720" w:hanging="720"/>
        <w:jc w:val="both"/>
        <w:rPr>
          <w:rFonts w:ascii="Georgia" w:hAnsi="Georgia"/>
          <w:bCs/>
        </w:rPr>
      </w:pPr>
      <w:r>
        <w:rPr>
          <w:rFonts w:ascii="Georgia" w:hAnsi="Georgia"/>
          <w:bCs/>
        </w:rPr>
        <w:lastRenderedPageBreak/>
        <w:t>A:</w:t>
      </w:r>
      <w:r>
        <w:rPr>
          <w:rFonts w:ascii="Georgia" w:hAnsi="Georgia"/>
          <w:bCs/>
        </w:rPr>
        <w:tab/>
        <w:t xml:space="preserve">No.  </w:t>
      </w:r>
      <w:r w:rsidR="006D233E">
        <w:rPr>
          <w:rFonts w:ascii="Georgia" w:hAnsi="Georgia"/>
          <w:bCs/>
        </w:rPr>
        <w:t xml:space="preserve">The GDC takes no position as to whether </w:t>
      </w:r>
      <w:r w:rsidR="00393346" w:rsidRPr="00C42197">
        <w:rPr>
          <w:rFonts w:ascii="Georgia" w:hAnsi="Georgia"/>
          <w:bCs/>
        </w:rPr>
        <w:t>site commission cap</w:t>
      </w:r>
      <w:r w:rsidR="006D233E">
        <w:rPr>
          <w:rFonts w:ascii="Georgia" w:hAnsi="Georgia"/>
          <w:bCs/>
        </w:rPr>
        <w:t>s</w:t>
      </w:r>
      <w:r w:rsidR="00393346" w:rsidRPr="00C42197">
        <w:rPr>
          <w:rFonts w:ascii="Georgia" w:hAnsi="Georgia"/>
          <w:bCs/>
        </w:rPr>
        <w:t xml:space="preserve"> should </w:t>
      </w:r>
      <w:r w:rsidR="006D233E">
        <w:rPr>
          <w:rFonts w:ascii="Georgia" w:hAnsi="Georgia"/>
          <w:bCs/>
        </w:rPr>
        <w:t>apply to jails</w:t>
      </w:r>
      <w:r>
        <w:rPr>
          <w:rFonts w:ascii="Georgia" w:hAnsi="Georgia"/>
          <w:bCs/>
        </w:rPr>
        <w:t xml:space="preserve">, exclude existing ITS contracts for jails, </w:t>
      </w:r>
      <w:r w:rsidR="006D233E">
        <w:rPr>
          <w:rFonts w:ascii="Georgia" w:hAnsi="Georgia"/>
          <w:bCs/>
        </w:rPr>
        <w:t xml:space="preserve">or differ by </w:t>
      </w:r>
      <w:proofErr w:type="gramStart"/>
      <w:r w:rsidR="006D233E">
        <w:rPr>
          <w:rFonts w:ascii="Georgia" w:hAnsi="Georgia"/>
          <w:bCs/>
        </w:rPr>
        <w:t xml:space="preserve">the </w:t>
      </w:r>
      <w:r w:rsidR="00393346" w:rsidRPr="00C42197">
        <w:rPr>
          <w:rFonts w:ascii="Georgia" w:hAnsi="Georgia"/>
          <w:bCs/>
        </w:rPr>
        <w:t>each</w:t>
      </w:r>
      <w:proofErr w:type="gramEnd"/>
      <w:r w:rsidR="00393346" w:rsidRPr="00C42197">
        <w:rPr>
          <w:rFonts w:ascii="Georgia" w:hAnsi="Georgia"/>
          <w:bCs/>
        </w:rPr>
        <w:t xml:space="preserve"> size </w:t>
      </w:r>
      <w:r w:rsidR="003307D0">
        <w:rPr>
          <w:rFonts w:ascii="Georgia" w:hAnsi="Georgia"/>
          <w:bCs/>
        </w:rPr>
        <w:t xml:space="preserve">jail facilities.  </w:t>
      </w:r>
    </w:p>
    <w:p w:rsidR="00E241AD" w:rsidRDefault="00E241AD" w:rsidP="00E241AD">
      <w:pPr>
        <w:spacing w:line="480" w:lineRule="auto"/>
        <w:jc w:val="center"/>
        <w:rPr>
          <w:rFonts w:ascii="Georgia" w:hAnsi="Georgia"/>
          <w:bCs/>
          <w:u w:val="single"/>
        </w:rPr>
      </w:pPr>
      <w:r w:rsidRPr="00E241AD">
        <w:rPr>
          <w:rFonts w:ascii="Georgia" w:hAnsi="Georgia"/>
          <w:bCs/>
          <w:u w:val="single"/>
        </w:rPr>
        <w:t>III. Conclusion</w:t>
      </w:r>
    </w:p>
    <w:p w:rsidR="00E241AD" w:rsidRPr="00E241AD" w:rsidRDefault="00E241AD" w:rsidP="00855219">
      <w:pPr>
        <w:spacing w:line="480" w:lineRule="auto"/>
        <w:jc w:val="both"/>
        <w:rPr>
          <w:rFonts w:ascii="Georgia" w:hAnsi="Georgia"/>
          <w:bCs/>
        </w:rPr>
      </w:pPr>
      <w:r w:rsidRPr="00E241AD">
        <w:rPr>
          <w:rFonts w:ascii="Georgia" w:hAnsi="Georgia"/>
          <w:bCs/>
        </w:rPr>
        <w:tab/>
        <w:t xml:space="preserve">In summary, the GDC recommends that the Commission decline to impose caps on commissions.  If the Commission decides to impose caps on commissions payable to state prisons, the GDC asks that the Commission exempt its existing agreement and </w:t>
      </w:r>
      <w:proofErr w:type="gramStart"/>
      <w:r w:rsidRPr="00E241AD">
        <w:rPr>
          <w:rFonts w:ascii="Georgia" w:hAnsi="Georgia"/>
          <w:bCs/>
        </w:rPr>
        <w:t>all of</w:t>
      </w:r>
      <w:proofErr w:type="gramEnd"/>
      <w:r w:rsidRPr="00E241AD">
        <w:rPr>
          <w:rFonts w:ascii="Georgia" w:hAnsi="Georgia"/>
          <w:bCs/>
        </w:rPr>
        <w:t xml:space="preserve"> the renewal options.</w:t>
      </w:r>
      <w:r w:rsidR="00855219">
        <w:rPr>
          <w:rFonts w:ascii="Georgia" w:hAnsi="Georgia"/>
          <w:bCs/>
        </w:rPr>
        <w:t xml:space="preserve">  We appreciate the opportunity to share the GDC’s concerns about </w:t>
      </w:r>
      <w:proofErr w:type="gramStart"/>
      <w:r w:rsidR="00855219">
        <w:rPr>
          <w:rFonts w:ascii="Georgia" w:hAnsi="Georgia"/>
          <w:bCs/>
        </w:rPr>
        <w:t>this important issues</w:t>
      </w:r>
      <w:proofErr w:type="gramEnd"/>
      <w:r w:rsidR="00855219">
        <w:rPr>
          <w:rFonts w:ascii="Georgia" w:hAnsi="Georgia"/>
          <w:bCs/>
        </w:rPr>
        <w:t xml:space="preserve"> and remain available to address any follow-up questions that Commission may have.</w:t>
      </w:r>
    </w:p>
    <w:p w:rsidR="00235D4D" w:rsidRDefault="00E241AD" w:rsidP="009917D8">
      <w:pPr>
        <w:suppressLineNumbers/>
        <w:spacing w:after="200" w:line="276" w:lineRule="auto"/>
        <w:rPr>
          <w:rFonts w:ascii="Georgia" w:hAnsi="Georgia"/>
          <w:bCs/>
          <w:color w:val="231F20"/>
          <w:u w:color="231F20"/>
        </w:rPr>
      </w:pPr>
      <w:r w:rsidRPr="00E241AD">
        <w:rPr>
          <w:rFonts w:ascii="Georgia" w:hAnsi="Georgia"/>
          <w:bCs/>
          <w:color w:val="231F20"/>
          <w:u w:color="231F20"/>
        </w:rPr>
        <w:tab/>
        <w:t xml:space="preserve">This ____day of </w:t>
      </w:r>
      <w:proofErr w:type="gramStart"/>
      <w:r w:rsidRPr="00E241AD">
        <w:rPr>
          <w:rFonts w:ascii="Georgia" w:hAnsi="Georgia"/>
          <w:bCs/>
          <w:color w:val="231F20"/>
          <w:u w:color="231F20"/>
        </w:rPr>
        <w:t>October,</w:t>
      </w:r>
      <w:proofErr w:type="gramEnd"/>
      <w:r w:rsidRPr="00E241AD">
        <w:rPr>
          <w:rFonts w:ascii="Georgia" w:hAnsi="Georgia"/>
          <w:bCs/>
          <w:color w:val="231F20"/>
          <w:u w:color="231F20"/>
        </w:rPr>
        <w:t xml:space="preserve"> 2017.</w:t>
      </w:r>
    </w:p>
    <w:p w:rsidR="00E241AD" w:rsidRDefault="00E241AD" w:rsidP="009917D8">
      <w:pPr>
        <w:suppressLineNumber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Georgia" w:hAnsi="Georgia"/>
        </w:rPr>
      </w:pPr>
    </w:p>
    <w:p w:rsidR="00E241AD" w:rsidRDefault="00E241AD" w:rsidP="009917D8">
      <w:pPr>
        <w:suppressLineNumber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Georgia" w:hAnsi="Georgia"/>
        </w:rPr>
      </w:pPr>
    </w:p>
    <w:p w:rsidR="00E241AD" w:rsidRDefault="00E241AD" w:rsidP="009917D8">
      <w:pPr>
        <w:suppressLineNumber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Georgia" w:hAnsi="Georgia"/>
        </w:rPr>
      </w:pP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t>___________________________</w:t>
      </w:r>
    </w:p>
    <w:p w:rsidR="00E241AD" w:rsidRDefault="00E241AD" w:rsidP="009917D8">
      <w:pPr>
        <w:suppressLineNumber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Georgia" w:hAnsi="Georgia"/>
        </w:rPr>
      </w:pP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t xml:space="preserve">W. Scott </w:t>
      </w:r>
      <w:proofErr w:type="spellStart"/>
      <w:r>
        <w:rPr>
          <w:rFonts w:ascii="Georgia" w:hAnsi="Georgia"/>
        </w:rPr>
        <w:t>Poitevint</w:t>
      </w:r>
      <w:proofErr w:type="spellEnd"/>
    </w:p>
    <w:p w:rsidR="00E241AD" w:rsidRDefault="00E241AD" w:rsidP="009917D8">
      <w:pPr>
        <w:suppressLineNumber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Georgia" w:hAnsi="Georgia"/>
        </w:rPr>
      </w:pP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t>Assistant Commissioner</w:t>
      </w:r>
    </w:p>
    <w:p w:rsidR="00E241AD" w:rsidRDefault="00E241AD" w:rsidP="009917D8">
      <w:pPr>
        <w:suppressLineNumber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Georgia" w:hAnsi="Georgia"/>
        </w:rPr>
      </w:pPr>
    </w:p>
    <w:p w:rsidR="00E241AD" w:rsidRDefault="00E241AD" w:rsidP="009917D8">
      <w:pPr>
        <w:suppressLineNumber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Georgia" w:hAnsi="Georgia"/>
        </w:rPr>
      </w:pPr>
    </w:p>
    <w:p w:rsidR="00E241AD" w:rsidRDefault="00E241AD" w:rsidP="009917D8">
      <w:pPr>
        <w:suppressLineNumber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Georgia" w:hAnsi="Georgia"/>
        </w:rPr>
      </w:pP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t>___________________________</w:t>
      </w:r>
    </w:p>
    <w:p w:rsidR="00E241AD" w:rsidRDefault="00E241AD" w:rsidP="009917D8">
      <w:pPr>
        <w:suppressLineNumber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Georgia" w:hAnsi="Georgia"/>
        </w:rPr>
      </w:pP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t>Jennifer Ammons</w:t>
      </w:r>
    </w:p>
    <w:p w:rsidR="00E241AD" w:rsidRDefault="00E241AD" w:rsidP="009917D8">
      <w:pPr>
        <w:suppressLineNumber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Georgia" w:hAnsi="Georgia"/>
        </w:rPr>
      </w:pP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t>General Counsel</w:t>
      </w:r>
    </w:p>
    <w:p w:rsidR="00E241AD" w:rsidRPr="00736745" w:rsidRDefault="00E241AD" w:rsidP="009917D8">
      <w:pPr>
        <w:suppressLineNumber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Georgia" w:hAnsi="Georgia"/>
        </w:rPr>
      </w:pP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t>State Bar No. 305889</w:t>
      </w:r>
    </w:p>
    <w:p w:rsidR="00E241AD" w:rsidRDefault="00E241AD" w:rsidP="009917D8">
      <w:pPr>
        <w:suppressLineNumbers/>
        <w:spacing w:after="200" w:line="276" w:lineRule="auto"/>
        <w:rPr>
          <w:rFonts w:ascii="Georgia" w:hAnsi="Georgia"/>
          <w:bCs/>
          <w:color w:val="231F20"/>
          <w:u w:color="231F20"/>
        </w:rPr>
      </w:pPr>
    </w:p>
    <w:p w:rsidR="00BB5C74" w:rsidRDefault="00BB5C74" w:rsidP="00855219">
      <w:pPr>
        <w:suppressLineNumbers/>
        <w:rPr>
          <w:rFonts w:ascii="Georgia" w:hAnsi="Georgia"/>
        </w:rPr>
      </w:pPr>
      <w:r>
        <w:rPr>
          <w:rFonts w:ascii="Georgia" w:hAnsi="Georgia"/>
        </w:rPr>
        <w:t>Sworn to and subscribed</w:t>
      </w:r>
      <w:r w:rsidR="00855219">
        <w:rPr>
          <w:rFonts w:ascii="Georgia" w:hAnsi="Georgia"/>
        </w:rPr>
        <w:t xml:space="preserve"> before me this </w:t>
      </w:r>
    </w:p>
    <w:p w:rsidR="00855219" w:rsidRDefault="00BB5C74" w:rsidP="00855219">
      <w:pPr>
        <w:suppressLineNumbers/>
        <w:rPr>
          <w:rFonts w:ascii="Georgia" w:hAnsi="Georgia"/>
        </w:rPr>
      </w:pPr>
      <w:r>
        <w:rPr>
          <w:rFonts w:ascii="Georgia" w:hAnsi="Georgia"/>
        </w:rPr>
        <w:t>____ day</w:t>
      </w:r>
      <w:r w:rsidR="00855219">
        <w:rPr>
          <w:rFonts w:ascii="Georgia" w:hAnsi="Georgia"/>
        </w:rPr>
        <w:t xml:space="preserve"> of </w:t>
      </w:r>
      <w:proofErr w:type="gramStart"/>
      <w:r w:rsidR="00855219">
        <w:rPr>
          <w:rFonts w:ascii="Georgia" w:hAnsi="Georgia"/>
        </w:rPr>
        <w:t>October,</w:t>
      </w:r>
      <w:proofErr w:type="gramEnd"/>
      <w:r w:rsidR="00855219">
        <w:rPr>
          <w:rFonts w:ascii="Georgia" w:hAnsi="Georgia"/>
        </w:rPr>
        <w:t xml:space="preserve"> 2017.</w:t>
      </w:r>
    </w:p>
    <w:p w:rsidR="00BB5C74" w:rsidRDefault="00BB5C74" w:rsidP="00855219">
      <w:pPr>
        <w:suppressLineNumbers/>
        <w:rPr>
          <w:rFonts w:ascii="Georgia" w:hAnsi="Georgia"/>
        </w:rPr>
      </w:pPr>
      <w:r>
        <w:rPr>
          <w:rFonts w:ascii="Georgia" w:hAnsi="Georgia"/>
        </w:rPr>
        <w:tab/>
      </w:r>
      <w:r>
        <w:rPr>
          <w:rFonts w:ascii="Georgia" w:hAnsi="Georgia"/>
        </w:rPr>
        <w:tab/>
      </w:r>
      <w:r>
        <w:rPr>
          <w:rFonts w:ascii="Georgia" w:hAnsi="Georgia"/>
        </w:rPr>
        <w:tab/>
      </w:r>
    </w:p>
    <w:p w:rsidR="00BB5C74" w:rsidRDefault="00BB5C74" w:rsidP="00855219">
      <w:pPr>
        <w:suppressLineNumbers/>
        <w:rPr>
          <w:rFonts w:ascii="Georgia" w:hAnsi="Georgia"/>
        </w:rPr>
      </w:pP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p>
    <w:p w:rsidR="00BB5C74" w:rsidRDefault="00BB5C74" w:rsidP="00855219">
      <w:pPr>
        <w:suppressLineNumbers/>
        <w:jc w:val="both"/>
        <w:rPr>
          <w:rFonts w:ascii="Georgia" w:hAnsi="Georgia"/>
        </w:rPr>
      </w:pPr>
      <w:r>
        <w:rPr>
          <w:rFonts w:ascii="Georgia" w:hAnsi="Georgia"/>
        </w:rPr>
        <w:t>_____________________________</w:t>
      </w:r>
    </w:p>
    <w:p w:rsidR="00BB5C74" w:rsidRDefault="00BB5C74" w:rsidP="00855219">
      <w:pPr>
        <w:suppressLineNumbers/>
        <w:jc w:val="both"/>
        <w:rPr>
          <w:rFonts w:ascii="Georgia" w:hAnsi="Georgia"/>
        </w:rPr>
      </w:pPr>
      <w:r>
        <w:rPr>
          <w:rFonts w:ascii="Georgia" w:hAnsi="Georgia"/>
        </w:rPr>
        <w:t>Notary Public</w:t>
      </w:r>
    </w:p>
    <w:p w:rsidR="00BB5C74" w:rsidRDefault="00BB5C74" w:rsidP="00855219">
      <w:pPr>
        <w:suppressLineNumbers/>
        <w:jc w:val="both"/>
        <w:rPr>
          <w:rFonts w:ascii="Georgia" w:hAnsi="Georgia"/>
        </w:rPr>
      </w:pPr>
    </w:p>
    <w:p w:rsidR="00BB5C74" w:rsidRDefault="00BB5C74" w:rsidP="00855219">
      <w:pPr>
        <w:suppressLineNumbers/>
        <w:jc w:val="both"/>
        <w:rPr>
          <w:rFonts w:ascii="Georgia" w:hAnsi="Georgia"/>
        </w:rPr>
      </w:pPr>
      <w:r>
        <w:rPr>
          <w:rFonts w:ascii="Georgia" w:hAnsi="Georgia"/>
        </w:rPr>
        <w:t>My Commission expires:</w:t>
      </w:r>
    </w:p>
    <w:p w:rsidR="00855219" w:rsidRDefault="00855219" w:rsidP="00855219">
      <w:pPr>
        <w:suppressLineNumbers/>
        <w:spacing w:after="200" w:line="276" w:lineRule="auto"/>
        <w:rPr>
          <w:rFonts w:ascii="Georgia" w:hAnsi="Georgia"/>
          <w:b/>
          <w:bCs/>
          <w:color w:val="231F20"/>
          <w:u w:val="thick" w:color="231F20"/>
        </w:rPr>
      </w:pPr>
    </w:p>
    <w:p w:rsidR="00855219" w:rsidRDefault="00855219" w:rsidP="00855219">
      <w:pPr>
        <w:suppressLineNumbers/>
        <w:spacing w:after="200" w:line="276" w:lineRule="auto"/>
        <w:rPr>
          <w:rFonts w:ascii="Georgia" w:hAnsi="Georgia"/>
          <w:b/>
          <w:bCs/>
          <w:color w:val="231F20"/>
          <w:u w:val="thick" w:color="231F20"/>
        </w:rPr>
      </w:pPr>
      <w:r>
        <w:rPr>
          <w:rFonts w:ascii="Georgia" w:hAnsi="Georgia"/>
          <w:b/>
          <w:bCs/>
          <w:color w:val="231F20"/>
          <w:u w:val="thick" w:color="231F20"/>
        </w:rPr>
        <w:br w:type="page"/>
      </w:r>
    </w:p>
    <w:p w:rsidR="00620002" w:rsidRPr="00736745" w:rsidRDefault="00620002" w:rsidP="00393346">
      <w:pPr>
        <w:suppressLineNumbers/>
        <w:spacing w:before="76"/>
        <w:ind w:left="3186" w:right="-20"/>
        <w:rPr>
          <w:rFonts w:ascii="Georgia" w:hAnsi="Georgia"/>
        </w:rPr>
      </w:pPr>
      <w:r w:rsidRPr="00736745">
        <w:rPr>
          <w:rFonts w:ascii="Georgia" w:hAnsi="Georgia"/>
          <w:b/>
          <w:bCs/>
          <w:color w:val="231F20"/>
          <w:u w:val="thick" w:color="231F20"/>
        </w:rPr>
        <w:lastRenderedPageBreak/>
        <w:t>C</w:t>
      </w:r>
      <w:r w:rsidRPr="00736745">
        <w:rPr>
          <w:rFonts w:ascii="Georgia" w:hAnsi="Georgia"/>
          <w:b/>
          <w:bCs/>
          <w:color w:val="231F20"/>
          <w:spacing w:val="1"/>
          <w:u w:val="thick" w:color="231F20"/>
        </w:rPr>
        <w:t>E</w:t>
      </w:r>
      <w:r w:rsidRPr="00736745">
        <w:rPr>
          <w:rFonts w:ascii="Georgia" w:hAnsi="Georgia"/>
          <w:b/>
          <w:bCs/>
          <w:color w:val="231F20"/>
          <w:u w:val="thick" w:color="231F20"/>
        </w:rPr>
        <w:t>R</w:t>
      </w:r>
      <w:r w:rsidRPr="00736745">
        <w:rPr>
          <w:rFonts w:ascii="Georgia" w:hAnsi="Georgia"/>
          <w:b/>
          <w:bCs/>
          <w:color w:val="231F20"/>
          <w:spacing w:val="1"/>
          <w:u w:val="thick" w:color="231F20"/>
        </w:rPr>
        <w:t>T</w:t>
      </w:r>
      <w:r w:rsidRPr="00736745">
        <w:rPr>
          <w:rFonts w:ascii="Georgia" w:hAnsi="Georgia"/>
          <w:b/>
          <w:bCs/>
          <w:color w:val="231F20"/>
          <w:u w:val="thick" w:color="231F20"/>
        </w:rPr>
        <w:t>I</w:t>
      </w:r>
      <w:r w:rsidRPr="00736745">
        <w:rPr>
          <w:rFonts w:ascii="Georgia" w:hAnsi="Georgia"/>
          <w:b/>
          <w:bCs/>
          <w:color w:val="231F20"/>
          <w:spacing w:val="-3"/>
          <w:u w:val="thick" w:color="231F20"/>
        </w:rPr>
        <w:t>F</w:t>
      </w:r>
      <w:r w:rsidRPr="00736745">
        <w:rPr>
          <w:rFonts w:ascii="Georgia" w:hAnsi="Georgia"/>
          <w:b/>
          <w:bCs/>
          <w:color w:val="231F20"/>
          <w:u w:val="thick" w:color="231F20"/>
        </w:rPr>
        <w:t>ICA</w:t>
      </w:r>
      <w:r w:rsidRPr="00736745">
        <w:rPr>
          <w:rFonts w:ascii="Georgia" w:hAnsi="Georgia"/>
          <w:b/>
          <w:bCs/>
          <w:color w:val="231F20"/>
          <w:spacing w:val="1"/>
          <w:u w:val="thick" w:color="231F20"/>
        </w:rPr>
        <w:t>T</w:t>
      </w:r>
      <w:r w:rsidRPr="00736745">
        <w:rPr>
          <w:rFonts w:ascii="Georgia" w:hAnsi="Georgia"/>
          <w:b/>
          <w:bCs/>
          <w:color w:val="231F20"/>
          <w:u w:val="thick" w:color="231F20"/>
        </w:rPr>
        <w:t>E</w:t>
      </w:r>
      <w:r w:rsidRPr="00736745">
        <w:rPr>
          <w:rFonts w:ascii="Georgia" w:hAnsi="Georgia"/>
          <w:b/>
          <w:bCs/>
          <w:color w:val="231F20"/>
          <w:spacing w:val="1"/>
          <w:u w:val="thick" w:color="231F20"/>
        </w:rPr>
        <w:t xml:space="preserve"> </w:t>
      </w:r>
      <w:r w:rsidRPr="00736745">
        <w:rPr>
          <w:rFonts w:ascii="Georgia" w:hAnsi="Georgia"/>
          <w:b/>
          <w:bCs/>
          <w:color w:val="231F20"/>
          <w:spacing w:val="3"/>
          <w:u w:val="thick" w:color="231F20"/>
        </w:rPr>
        <w:t>O</w:t>
      </w:r>
      <w:r w:rsidRPr="00736745">
        <w:rPr>
          <w:rFonts w:ascii="Georgia" w:hAnsi="Georgia"/>
          <w:b/>
          <w:bCs/>
          <w:color w:val="231F20"/>
          <w:u w:val="thick" w:color="231F20"/>
        </w:rPr>
        <w:t>F</w:t>
      </w:r>
      <w:r w:rsidRPr="00736745">
        <w:rPr>
          <w:rFonts w:ascii="Georgia" w:hAnsi="Georgia"/>
          <w:b/>
          <w:bCs/>
          <w:color w:val="231F20"/>
          <w:spacing w:val="-3"/>
          <w:u w:val="thick" w:color="231F20"/>
        </w:rPr>
        <w:t xml:space="preserve"> </w:t>
      </w:r>
      <w:r w:rsidRPr="00736745">
        <w:rPr>
          <w:rFonts w:ascii="Georgia" w:hAnsi="Georgia"/>
          <w:b/>
          <w:bCs/>
          <w:color w:val="231F20"/>
          <w:spacing w:val="1"/>
          <w:u w:val="thick" w:color="231F20"/>
        </w:rPr>
        <w:t>SE</w:t>
      </w:r>
      <w:r w:rsidRPr="00736745">
        <w:rPr>
          <w:rFonts w:ascii="Georgia" w:hAnsi="Georgia"/>
          <w:b/>
          <w:bCs/>
          <w:color w:val="231F20"/>
          <w:u w:val="thick" w:color="231F20"/>
        </w:rPr>
        <w:t>RVICE</w:t>
      </w:r>
    </w:p>
    <w:p w:rsidR="00620002" w:rsidRPr="00736745" w:rsidRDefault="00620002" w:rsidP="00393346">
      <w:pPr>
        <w:suppressLineNumbers/>
        <w:spacing w:before="11" w:line="260" w:lineRule="exact"/>
        <w:rPr>
          <w:rFonts w:ascii="Georgia" w:hAnsi="Georgia"/>
          <w:sz w:val="26"/>
          <w:szCs w:val="26"/>
        </w:rPr>
      </w:pPr>
    </w:p>
    <w:p w:rsidR="002527AC" w:rsidRPr="00736745" w:rsidRDefault="002527AC" w:rsidP="00393346">
      <w:pPr>
        <w:suppressLineNumbers/>
        <w:jc w:val="both"/>
        <w:rPr>
          <w:rFonts w:ascii="Georgia" w:hAnsi="Georgia"/>
        </w:rPr>
      </w:pPr>
      <w:r w:rsidRPr="00736745">
        <w:rPr>
          <w:rFonts w:ascii="Georgia" w:hAnsi="Georgia"/>
        </w:rPr>
        <w:t xml:space="preserve">I hereby certify that I have this day served a copy of the foregoing </w:t>
      </w:r>
      <w:r w:rsidR="00736745" w:rsidRPr="00736745">
        <w:rPr>
          <w:rFonts w:ascii="Georgia" w:hAnsi="Georgia"/>
        </w:rPr>
        <w:t>Testimony of the Georgia Department of Corrections</w:t>
      </w:r>
      <w:r w:rsidRPr="00736745">
        <w:rPr>
          <w:rFonts w:ascii="Georgia" w:hAnsi="Georgia"/>
          <w:i/>
        </w:rPr>
        <w:t xml:space="preserve"> </w:t>
      </w:r>
      <w:r w:rsidRPr="00736745">
        <w:rPr>
          <w:rFonts w:ascii="Georgia" w:hAnsi="Georgia"/>
        </w:rPr>
        <w:t xml:space="preserve">via </w:t>
      </w:r>
      <w:r w:rsidR="00736745" w:rsidRPr="00736745">
        <w:rPr>
          <w:rFonts w:ascii="Georgia" w:hAnsi="Georgia"/>
        </w:rPr>
        <w:t xml:space="preserve">first class United States </w:t>
      </w:r>
      <w:r w:rsidRPr="00736745">
        <w:rPr>
          <w:rFonts w:ascii="Georgia" w:hAnsi="Georgia"/>
        </w:rPr>
        <w:t xml:space="preserve">mail </w:t>
      </w:r>
      <w:r w:rsidR="00736745" w:rsidRPr="00736745">
        <w:rPr>
          <w:rFonts w:ascii="Georgia" w:hAnsi="Georgia"/>
        </w:rPr>
        <w:t xml:space="preserve">with adequate postage attached thereto </w:t>
      </w:r>
      <w:r w:rsidRPr="00736745">
        <w:rPr>
          <w:rFonts w:ascii="Georgia" w:hAnsi="Georgia"/>
        </w:rPr>
        <w:t>to all parties listed on the Commission email distribution list for this docket, including counsel for the parties and the Commission Staff, who are as follows:</w:t>
      </w:r>
    </w:p>
    <w:p w:rsidR="002527AC" w:rsidRPr="00736745" w:rsidRDefault="002527AC" w:rsidP="00393346">
      <w:pPr>
        <w:suppressLineNumbers/>
        <w:rPr>
          <w:rFonts w:ascii="Georgia" w:hAnsi="Georgia"/>
          <w:sz w:val="10"/>
        </w:rPr>
        <w:sectPr w:rsidR="002527AC" w:rsidRPr="00736745" w:rsidSect="0095265E">
          <w:footerReference w:type="default" r:id="rId8"/>
          <w:pgSz w:w="12240" w:h="15840"/>
          <w:pgMar w:top="1440" w:right="1440" w:bottom="1440" w:left="1440" w:header="720" w:footer="720" w:gutter="0"/>
          <w:lnNumType w:countBy="1"/>
          <w:pgNumType w:start="1"/>
          <w:cols w:space="720"/>
          <w:docGrid w:linePitch="326"/>
        </w:sectPr>
      </w:pPr>
    </w:p>
    <w:p w:rsidR="00D35585" w:rsidRPr="00736745" w:rsidRDefault="00D35585" w:rsidP="002527AC">
      <w:pPr>
        <w:tabs>
          <w:tab w:val="left" w:pos="0"/>
        </w:tabs>
        <w:rPr>
          <w:rFonts w:ascii="Georgia" w:hAnsi="Georgia"/>
          <w:sz w:val="18"/>
          <w:szCs w:val="18"/>
        </w:rPr>
      </w:pP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Georgia Public Service Commission</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Reece McAlister</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244 Washington Street SW</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Atlanta, GA 30334</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reecem@psc.state.ga.us</w:t>
      </w:r>
    </w:p>
    <w:p w:rsidR="00266D16" w:rsidRPr="00266D16" w:rsidRDefault="00266D16" w:rsidP="00266D16">
      <w:pPr>
        <w:tabs>
          <w:tab w:val="left" w:pos="0"/>
        </w:tabs>
        <w:rPr>
          <w:rFonts w:ascii="Georgia" w:hAnsi="Georgia"/>
          <w:sz w:val="18"/>
          <w:szCs w:val="18"/>
        </w:rPr>
      </w:pPr>
    </w:p>
    <w:p w:rsidR="00266D16" w:rsidRPr="00266D16" w:rsidRDefault="00266D16" w:rsidP="00266D16">
      <w:pPr>
        <w:tabs>
          <w:tab w:val="left" w:pos="0"/>
        </w:tabs>
        <w:rPr>
          <w:rFonts w:ascii="Georgia" w:hAnsi="Georgia"/>
          <w:sz w:val="18"/>
          <w:szCs w:val="18"/>
        </w:rPr>
      </w:pPr>
      <w:proofErr w:type="spellStart"/>
      <w:r w:rsidRPr="00266D16">
        <w:rPr>
          <w:rFonts w:ascii="Georgia" w:hAnsi="Georgia"/>
          <w:sz w:val="18"/>
          <w:szCs w:val="18"/>
        </w:rPr>
        <w:t>Bealls</w:t>
      </w:r>
      <w:proofErr w:type="spellEnd"/>
      <w:r w:rsidRPr="00266D16">
        <w:rPr>
          <w:rFonts w:ascii="Georgia" w:hAnsi="Georgia"/>
          <w:sz w:val="18"/>
          <w:szCs w:val="18"/>
        </w:rPr>
        <w:t xml:space="preserve"> Communications Group, LLC</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Vicky Moody</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1509 Hickory Avenue, Suite B</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Panama City, FL 32405-2517</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vicky@bealls.net</w:t>
      </w:r>
    </w:p>
    <w:p w:rsidR="00266D16" w:rsidRPr="00266D16" w:rsidRDefault="00266D16" w:rsidP="00266D16">
      <w:pPr>
        <w:tabs>
          <w:tab w:val="left" w:pos="0"/>
        </w:tabs>
        <w:rPr>
          <w:rFonts w:ascii="Georgia" w:hAnsi="Georgia"/>
          <w:sz w:val="18"/>
          <w:szCs w:val="18"/>
        </w:rPr>
      </w:pP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Global Tel*Link Corporation and Subsidiaries (Public Communications Services, Inc., Value-Added Communications, Inc. and DSI-ITI, Inc.)</w:t>
      </w:r>
    </w:p>
    <w:p w:rsidR="00266D16" w:rsidRPr="00266D16" w:rsidRDefault="00266D16" w:rsidP="00266D16">
      <w:pPr>
        <w:tabs>
          <w:tab w:val="left" w:pos="0"/>
        </w:tabs>
        <w:rPr>
          <w:rFonts w:ascii="Georgia" w:hAnsi="Georgia"/>
          <w:sz w:val="18"/>
          <w:szCs w:val="18"/>
        </w:rPr>
      </w:pPr>
      <w:proofErr w:type="spellStart"/>
      <w:r w:rsidRPr="00266D16">
        <w:rPr>
          <w:rFonts w:ascii="Georgia" w:hAnsi="Georgia"/>
          <w:sz w:val="18"/>
          <w:szCs w:val="18"/>
        </w:rPr>
        <w:t>Chérie</w:t>
      </w:r>
      <w:proofErr w:type="spellEnd"/>
      <w:r w:rsidRPr="00266D16">
        <w:rPr>
          <w:rFonts w:ascii="Georgia" w:hAnsi="Georgia"/>
          <w:sz w:val="18"/>
          <w:szCs w:val="18"/>
        </w:rPr>
        <w:t xml:space="preserve"> R. Kiser</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 xml:space="preserve">Cahill Gordon &amp; </w:t>
      </w:r>
      <w:proofErr w:type="spellStart"/>
      <w:r w:rsidRPr="00266D16">
        <w:rPr>
          <w:rFonts w:ascii="Georgia" w:hAnsi="Georgia"/>
          <w:sz w:val="18"/>
          <w:szCs w:val="18"/>
        </w:rPr>
        <w:t>Reindel</w:t>
      </w:r>
      <w:proofErr w:type="spellEnd"/>
      <w:r w:rsidRPr="00266D16">
        <w:rPr>
          <w:rFonts w:ascii="Georgia" w:hAnsi="Georgia"/>
          <w:sz w:val="18"/>
          <w:szCs w:val="18"/>
        </w:rPr>
        <w:t xml:space="preserve"> LLP</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1990 K Street, NW, Suite 950</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Washington, DC 20006</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ckiser@cahill.com</w:t>
      </w:r>
    </w:p>
    <w:p w:rsidR="00266D16" w:rsidRPr="00266D16" w:rsidRDefault="00266D16" w:rsidP="00266D16">
      <w:pPr>
        <w:tabs>
          <w:tab w:val="left" w:pos="0"/>
        </w:tabs>
        <w:rPr>
          <w:rFonts w:ascii="Georgia" w:hAnsi="Georgia"/>
          <w:sz w:val="18"/>
          <w:szCs w:val="18"/>
        </w:rPr>
      </w:pP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Brian Hackett</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Regulatory Compliance Manager</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Global Tel*Link Corporation</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12021 Sunset Hills Road, Suite 100</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Reston, VA 20190</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brian.hackett@gtl.net</w:t>
      </w:r>
    </w:p>
    <w:p w:rsidR="00266D16" w:rsidRPr="00266D16" w:rsidRDefault="00266D16" w:rsidP="00266D16">
      <w:pPr>
        <w:tabs>
          <w:tab w:val="left" w:pos="0"/>
        </w:tabs>
        <w:rPr>
          <w:rFonts w:ascii="Georgia" w:hAnsi="Georgia"/>
          <w:sz w:val="18"/>
          <w:szCs w:val="18"/>
        </w:rPr>
      </w:pP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Combined Public Communications, Inc.</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Melody Weil</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100 Aqua Drive</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Cold Springs, KY 41076</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mweil@combinedpublic.com</w:t>
      </w:r>
    </w:p>
    <w:p w:rsidR="00266D16" w:rsidRPr="00266D16" w:rsidRDefault="00266D16" w:rsidP="00266D16">
      <w:pPr>
        <w:tabs>
          <w:tab w:val="left" w:pos="0"/>
        </w:tabs>
        <w:rPr>
          <w:rFonts w:ascii="Georgia" w:hAnsi="Georgia"/>
          <w:sz w:val="18"/>
          <w:szCs w:val="18"/>
        </w:rPr>
      </w:pP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Correct Solutions, LLC</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Ryan Horvath</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192 Bastille Lane Suite 200</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Ruston, LA 71270</w:t>
      </w:r>
    </w:p>
    <w:p w:rsidR="00266D16" w:rsidRPr="00266D16" w:rsidRDefault="00266D16" w:rsidP="00266D16">
      <w:pPr>
        <w:tabs>
          <w:tab w:val="left" w:pos="0"/>
        </w:tabs>
        <w:rPr>
          <w:rFonts w:ascii="Georgia" w:hAnsi="Georgia"/>
          <w:sz w:val="18"/>
          <w:szCs w:val="18"/>
        </w:rPr>
      </w:pP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Inmate Calling Solutions, LLC</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Ken Dawson</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2200 Danbury</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San Antonio, TX 78217</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kdawson@icsolutions.com</w:t>
      </w:r>
    </w:p>
    <w:p w:rsidR="00266D16" w:rsidRPr="00266D16" w:rsidRDefault="00266D16" w:rsidP="00266D16">
      <w:pPr>
        <w:tabs>
          <w:tab w:val="left" w:pos="0"/>
        </w:tabs>
        <w:rPr>
          <w:rFonts w:ascii="Georgia" w:hAnsi="Georgia"/>
          <w:sz w:val="18"/>
          <w:szCs w:val="18"/>
        </w:rPr>
      </w:pP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Legacy Long Distance International, Inc.</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Rafael Quinto</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0833 Valley View Street Suite 150</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Cypress, CA 90630</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rquinto@legacyinmate.com</w:t>
      </w:r>
    </w:p>
    <w:p w:rsidR="00266D16" w:rsidRPr="00266D16" w:rsidRDefault="00266D16" w:rsidP="00266D16">
      <w:pPr>
        <w:tabs>
          <w:tab w:val="left" w:pos="0"/>
        </w:tabs>
        <w:rPr>
          <w:rFonts w:ascii="Georgia" w:hAnsi="Georgia"/>
          <w:sz w:val="18"/>
          <w:szCs w:val="18"/>
        </w:rPr>
      </w:pPr>
    </w:p>
    <w:p w:rsidR="00266D16" w:rsidRDefault="00266D16" w:rsidP="00266D16">
      <w:pPr>
        <w:tabs>
          <w:tab w:val="left" w:pos="0"/>
        </w:tabs>
        <w:rPr>
          <w:rFonts w:ascii="Georgia" w:hAnsi="Georgia"/>
          <w:sz w:val="18"/>
          <w:szCs w:val="18"/>
        </w:rPr>
      </w:pPr>
    </w:p>
    <w:p w:rsidR="00266D16" w:rsidRDefault="00266D16" w:rsidP="00266D16">
      <w:pPr>
        <w:tabs>
          <w:tab w:val="left" w:pos="0"/>
        </w:tabs>
        <w:rPr>
          <w:rFonts w:ascii="Georgia" w:hAnsi="Georgia"/>
          <w:sz w:val="18"/>
          <w:szCs w:val="18"/>
        </w:rPr>
      </w:pPr>
    </w:p>
    <w:p w:rsidR="00266D16" w:rsidRDefault="00266D16" w:rsidP="00266D16">
      <w:pPr>
        <w:tabs>
          <w:tab w:val="left" w:pos="0"/>
        </w:tabs>
        <w:rPr>
          <w:rFonts w:ascii="Georgia" w:hAnsi="Georgia"/>
          <w:sz w:val="18"/>
          <w:szCs w:val="18"/>
        </w:rPr>
      </w:pPr>
    </w:p>
    <w:p w:rsidR="00266D16" w:rsidRPr="00266D16" w:rsidRDefault="00266D16" w:rsidP="00266D16">
      <w:pPr>
        <w:tabs>
          <w:tab w:val="left" w:pos="0"/>
        </w:tabs>
        <w:rPr>
          <w:rFonts w:ascii="Georgia" w:hAnsi="Georgia"/>
          <w:sz w:val="18"/>
          <w:szCs w:val="18"/>
        </w:rPr>
      </w:pPr>
      <w:proofErr w:type="spellStart"/>
      <w:r w:rsidRPr="00266D16">
        <w:rPr>
          <w:rFonts w:ascii="Georgia" w:hAnsi="Georgia"/>
          <w:sz w:val="18"/>
          <w:szCs w:val="18"/>
        </w:rPr>
        <w:t>Telmate</w:t>
      </w:r>
      <w:proofErr w:type="spellEnd"/>
      <w:r w:rsidRPr="00266D16">
        <w:rPr>
          <w:rFonts w:ascii="Georgia" w:hAnsi="Georgia"/>
          <w:sz w:val="18"/>
          <w:szCs w:val="18"/>
        </w:rPr>
        <w:t xml:space="preserve"> LLC</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Darren Wallace</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1108 S.E. 6th Street</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Ontario, OR 97914</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darren@intelmate.com</w:t>
      </w:r>
    </w:p>
    <w:p w:rsidR="00266D16" w:rsidRPr="00266D16" w:rsidRDefault="00266D16" w:rsidP="00266D16">
      <w:pPr>
        <w:tabs>
          <w:tab w:val="left" w:pos="0"/>
        </w:tabs>
        <w:rPr>
          <w:rFonts w:ascii="Georgia" w:hAnsi="Georgia"/>
          <w:sz w:val="18"/>
          <w:szCs w:val="18"/>
        </w:rPr>
      </w:pP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Lattice Incorporated</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Terry Whiteside</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7150 N. Park Drive Suite 500</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Pennsauken, NJ 08109</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twhiteside@latticeinc.com</w:t>
      </w:r>
    </w:p>
    <w:p w:rsidR="00266D16" w:rsidRPr="00266D16" w:rsidRDefault="00266D16" w:rsidP="00266D16">
      <w:pPr>
        <w:tabs>
          <w:tab w:val="left" w:pos="0"/>
        </w:tabs>
        <w:rPr>
          <w:rFonts w:ascii="Georgia" w:hAnsi="Georgia"/>
          <w:sz w:val="18"/>
          <w:szCs w:val="18"/>
        </w:rPr>
      </w:pP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Network Communications International Corp.</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Stephanie Jackson</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 xml:space="preserve">606 East </w:t>
      </w:r>
      <w:proofErr w:type="spellStart"/>
      <w:r w:rsidRPr="00266D16">
        <w:rPr>
          <w:rFonts w:ascii="Georgia" w:hAnsi="Georgia"/>
          <w:sz w:val="18"/>
          <w:szCs w:val="18"/>
        </w:rPr>
        <w:t>Magrill</w:t>
      </w:r>
      <w:proofErr w:type="spellEnd"/>
      <w:r w:rsidRPr="00266D16">
        <w:rPr>
          <w:rFonts w:ascii="Georgia" w:hAnsi="Georgia"/>
          <w:sz w:val="18"/>
          <w:szCs w:val="18"/>
        </w:rPr>
        <w:t xml:space="preserve"> Street</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Longview, TX 75601</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stephanie.jackson@ncic.com</w:t>
      </w:r>
    </w:p>
    <w:p w:rsidR="00266D16" w:rsidRPr="00266D16" w:rsidRDefault="00266D16" w:rsidP="00266D16">
      <w:pPr>
        <w:tabs>
          <w:tab w:val="left" w:pos="0"/>
        </w:tabs>
        <w:rPr>
          <w:rFonts w:ascii="Georgia" w:hAnsi="Georgia"/>
          <w:sz w:val="18"/>
          <w:szCs w:val="18"/>
        </w:rPr>
      </w:pP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Pay Tel Communications, Inc.</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Newton Galloway</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The Lewis Mills House</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406 North Hill Street</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Griffin, Georgia 30223</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ngalloway@gallyn-law.com</w:t>
      </w:r>
    </w:p>
    <w:p w:rsidR="00266D16" w:rsidRPr="00266D16" w:rsidRDefault="00266D16" w:rsidP="00266D16">
      <w:pPr>
        <w:tabs>
          <w:tab w:val="left" w:pos="0"/>
        </w:tabs>
        <w:rPr>
          <w:rFonts w:ascii="Georgia" w:hAnsi="Georgia"/>
          <w:sz w:val="18"/>
          <w:szCs w:val="18"/>
        </w:rPr>
      </w:pPr>
    </w:p>
    <w:p w:rsidR="00266D16" w:rsidRPr="00266D16" w:rsidRDefault="00266D16" w:rsidP="00266D16">
      <w:pPr>
        <w:tabs>
          <w:tab w:val="left" w:pos="0"/>
        </w:tabs>
        <w:rPr>
          <w:rFonts w:ascii="Georgia" w:hAnsi="Georgia"/>
          <w:sz w:val="18"/>
          <w:szCs w:val="18"/>
        </w:rPr>
      </w:pPr>
      <w:proofErr w:type="spellStart"/>
      <w:r w:rsidRPr="00266D16">
        <w:rPr>
          <w:rFonts w:ascii="Georgia" w:hAnsi="Georgia"/>
          <w:sz w:val="18"/>
          <w:szCs w:val="18"/>
        </w:rPr>
        <w:t>Securus</w:t>
      </w:r>
      <w:proofErr w:type="spellEnd"/>
      <w:r w:rsidRPr="00266D16">
        <w:rPr>
          <w:rFonts w:ascii="Georgia" w:hAnsi="Georgia"/>
          <w:sz w:val="18"/>
          <w:szCs w:val="18"/>
        </w:rPr>
        <w:t xml:space="preserve"> Technologies, Inc. </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Lance J.M. Steinhart</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1725 Windward Concourse, Suite 150</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Alpharetta, Georgia 30005</w:t>
      </w:r>
    </w:p>
    <w:p w:rsidR="00266D16" w:rsidRPr="00266D16" w:rsidRDefault="00266D16" w:rsidP="00266D16">
      <w:pPr>
        <w:tabs>
          <w:tab w:val="left" w:pos="0"/>
        </w:tabs>
        <w:rPr>
          <w:rFonts w:ascii="Georgia" w:hAnsi="Georgia"/>
          <w:sz w:val="18"/>
          <w:szCs w:val="18"/>
        </w:rPr>
      </w:pPr>
      <w:r w:rsidRPr="00266D16">
        <w:rPr>
          <w:rFonts w:ascii="Georgia" w:hAnsi="Georgia"/>
          <w:sz w:val="18"/>
          <w:szCs w:val="18"/>
        </w:rPr>
        <w:t>lsteinhart@telecomcounsel.com</w:t>
      </w:r>
    </w:p>
    <w:p w:rsidR="00266D16" w:rsidRPr="00266D16" w:rsidRDefault="00266D16" w:rsidP="00266D16">
      <w:pPr>
        <w:tabs>
          <w:tab w:val="left" w:pos="0"/>
        </w:tabs>
        <w:rPr>
          <w:rFonts w:ascii="Georgia" w:hAnsi="Georgia"/>
          <w:sz w:val="18"/>
          <w:szCs w:val="18"/>
        </w:rPr>
      </w:pPr>
    </w:p>
    <w:p w:rsidR="00D35585" w:rsidRPr="00736745" w:rsidRDefault="00D35585" w:rsidP="00D35585">
      <w:pPr>
        <w:tabs>
          <w:tab w:val="left" w:pos="0"/>
        </w:tabs>
        <w:rPr>
          <w:rFonts w:ascii="Georgia" w:hAnsi="Georgia"/>
          <w:sz w:val="18"/>
          <w:szCs w:val="18"/>
        </w:rPr>
      </w:pPr>
      <w:r w:rsidRPr="00736745">
        <w:rPr>
          <w:rFonts w:ascii="Georgia" w:hAnsi="Georgia"/>
          <w:sz w:val="18"/>
          <w:szCs w:val="18"/>
        </w:rPr>
        <w:t>Daniel S. Walsh</w:t>
      </w:r>
      <w:r w:rsidR="00266D16">
        <w:rPr>
          <w:rFonts w:ascii="Georgia" w:hAnsi="Georgia"/>
          <w:sz w:val="18"/>
          <w:szCs w:val="18"/>
        </w:rPr>
        <w:t>, Esq.</w:t>
      </w:r>
    </w:p>
    <w:p w:rsidR="00D35585" w:rsidRPr="00736745" w:rsidRDefault="00266D16" w:rsidP="00D35585">
      <w:pPr>
        <w:tabs>
          <w:tab w:val="left" w:pos="0"/>
        </w:tabs>
        <w:rPr>
          <w:rFonts w:ascii="Georgia" w:hAnsi="Georgia"/>
          <w:sz w:val="18"/>
          <w:szCs w:val="18"/>
        </w:rPr>
      </w:pPr>
      <w:r>
        <w:rPr>
          <w:rFonts w:ascii="Georgia" w:hAnsi="Georgia"/>
          <w:sz w:val="18"/>
          <w:szCs w:val="18"/>
        </w:rPr>
        <w:t>Attorney General’s Office</w:t>
      </w:r>
    </w:p>
    <w:p w:rsidR="00D35585" w:rsidRPr="00736745" w:rsidRDefault="00D35585" w:rsidP="00D35585">
      <w:pPr>
        <w:tabs>
          <w:tab w:val="left" w:pos="0"/>
        </w:tabs>
        <w:rPr>
          <w:rFonts w:ascii="Georgia" w:hAnsi="Georgia"/>
          <w:sz w:val="18"/>
          <w:szCs w:val="18"/>
        </w:rPr>
      </w:pPr>
      <w:r w:rsidRPr="00736745">
        <w:rPr>
          <w:rFonts w:ascii="Georgia" w:hAnsi="Georgia"/>
          <w:sz w:val="18"/>
          <w:szCs w:val="18"/>
        </w:rPr>
        <w:t>40 Capitol Avenue, SW</w:t>
      </w:r>
    </w:p>
    <w:p w:rsidR="00D35585" w:rsidRPr="00736745" w:rsidRDefault="00D35585" w:rsidP="00D35585">
      <w:pPr>
        <w:tabs>
          <w:tab w:val="left" w:pos="0"/>
        </w:tabs>
        <w:rPr>
          <w:rFonts w:ascii="Georgia" w:hAnsi="Georgia"/>
          <w:sz w:val="18"/>
          <w:szCs w:val="18"/>
        </w:rPr>
      </w:pPr>
      <w:r w:rsidRPr="00736745">
        <w:rPr>
          <w:rFonts w:ascii="Georgia" w:hAnsi="Georgia"/>
          <w:sz w:val="18"/>
          <w:szCs w:val="18"/>
        </w:rPr>
        <w:t>Atlanta, GA 30334</w:t>
      </w:r>
    </w:p>
    <w:p w:rsidR="00D35585" w:rsidRPr="00736745" w:rsidRDefault="0055718F" w:rsidP="00D35585">
      <w:pPr>
        <w:tabs>
          <w:tab w:val="left" w:pos="0"/>
        </w:tabs>
        <w:rPr>
          <w:rFonts w:ascii="Georgia" w:hAnsi="Georgia"/>
          <w:sz w:val="18"/>
          <w:szCs w:val="18"/>
        </w:rPr>
      </w:pPr>
      <w:hyperlink r:id="rId9" w:history="1">
        <w:r w:rsidR="00D35585" w:rsidRPr="00736745">
          <w:rPr>
            <w:rFonts w:ascii="Georgia" w:hAnsi="Georgia"/>
            <w:sz w:val="18"/>
            <w:szCs w:val="18"/>
          </w:rPr>
          <w:t>dwalsh@law.ga.gov</w:t>
        </w:r>
      </w:hyperlink>
    </w:p>
    <w:p w:rsidR="00D35585" w:rsidRPr="00736745" w:rsidRDefault="00D35585" w:rsidP="00D35585">
      <w:pPr>
        <w:tabs>
          <w:tab w:val="left" w:pos="0"/>
        </w:tabs>
        <w:rPr>
          <w:rFonts w:ascii="Georgia" w:hAnsi="Georgia"/>
          <w:sz w:val="18"/>
          <w:szCs w:val="18"/>
        </w:rPr>
      </w:pPr>
      <w:r w:rsidRPr="00736745">
        <w:rPr>
          <w:rFonts w:ascii="Georgia" w:hAnsi="Georgia"/>
          <w:sz w:val="18"/>
          <w:szCs w:val="18"/>
        </w:rPr>
        <w:t xml:space="preserve"> </w:t>
      </w:r>
    </w:p>
    <w:p w:rsidR="00D35585" w:rsidRPr="00736745" w:rsidRDefault="00D35585" w:rsidP="00D35585">
      <w:pPr>
        <w:tabs>
          <w:tab w:val="left" w:pos="0"/>
        </w:tabs>
        <w:rPr>
          <w:rFonts w:ascii="Georgia" w:hAnsi="Georgia"/>
          <w:sz w:val="18"/>
          <w:szCs w:val="18"/>
        </w:rPr>
      </w:pPr>
      <w:r w:rsidRPr="00736745">
        <w:rPr>
          <w:rFonts w:ascii="Georgia" w:hAnsi="Georgia"/>
          <w:sz w:val="18"/>
          <w:szCs w:val="18"/>
        </w:rPr>
        <w:t>Leon Bowles</w:t>
      </w:r>
    </w:p>
    <w:p w:rsidR="00D35585" w:rsidRPr="00736745" w:rsidRDefault="00D35585" w:rsidP="00D35585">
      <w:pPr>
        <w:pStyle w:val="NoSpacing"/>
        <w:rPr>
          <w:rFonts w:ascii="Georgia" w:hAnsi="Georgia" w:cs="Times New Roman"/>
          <w:sz w:val="18"/>
          <w:szCs w:val="18"/>
        </w:rPr>
      </w:pPr>
      <w:r w:rsidRPr="00736745">
        <w:rPr>
          <w:rFonts w:ascii="Georgia" w:hAnsi="Georgia" w:cs="Times New Roman"/>
          <w:sz w:val="18"/>
          <w:szCs w:val="18"/>
        </w:rPr>
        <w:t>Georgia Public Service Commission</w:t>
      </w:r>
    </w:p>
    <w:p w:rsidR="00D35585" w:rsidRPr="00736745" w:rsidRDefault="00D35585" w:rsidP="00D35585">
      <w:pPr>
        <w:pStyle w:val="NoSpacing"/>
        <w:rPr>
          <w:rFonts w:ascii="Georgia" w:hAnsi="Georgia" w:cs="Times New Roman"/>
          <w:sz w:val="18"/>
          <w:szCs w:val="18"/>
        </w:rPr>
      </w:pPr>
      <w:r w:rsidRPr="00736745">
        <w:rPr>
          <w:rFonts w:ascii="Georgia" w:hAnsi="Georgia" w:cs="Times New Roman"/>
          <w:sz w:val="18"/>
          <w:szCs w:val="18"/>
        </w:rPr>
        <w:t>244 Washington Street, S.W.</w:t>
      </w:r>
    </w:p>
    <w:p w:rsidR="00D35585" w:rsidRPr="00736745" w:rsidRDefault="00D35585" w:rsidP="00D35585">
      <w:pPr>
        <w:pStyle w:val="NoSpacing"/>
        <w:rPr>
          <w:rFonts w:ascii="Georgia" w:hAnsi="Georgia" w:cs="Times New Roman"/>
          <w:sz w:val="18"/>
          <w:szCs w:val="18"/>
        </w:rPr>
      </w:pPr>
      <w:r w:rsidRPr="00736745">
        <w:rPr>
          <w:rFonts w:ascii="Georgia" w:hAnsi="Georgia" w:cs="Times New Roman"/>
          <w:sz w:val="18"/>
          <w:szCs w:val="18"/>
        </w:rPr>
        <w:t>Atlanta, GA  30334</w:t>
      </w:r>
    </w:p>
    <w:p w:rsidR="00D35585" w:rsidRPr="00736745" w:rsidRDefault="0055718F" w:rsidP="00D35585">
      <w:pPr>
        <w:pStyle w:val="NoSpacing"/>
        <w:rPr>
          <w:rFonts w:ascii="Georgia" w:hAnsi="Georgia" w:cs="Times New Roman"/>
          <w:sz w:val="18"/>
          <w:szCs w:val="18"/>
        </w:rPr>
      </w:pPr>
      <w:hyperlink r:id="rId10" w:history="1">
        <w:r w:rsidR="00D35585" w:rsidRPr="00736745">
          <w:rPr>
            <w:rFonts w:ascii="Georgia" w:hAnsi="Georgia"/>
            <w:sz w:val="18"/>
            <w:szCs w:val="18"/>
          </w:rPr>
          <w:t>leonb@psc.state.ga.us</w:t>
        </w:r>
      </w:hyperlink>
    </w:p>
    <w:p w:rsidR="00D35585" w:rsidRPr="00736745" w:rsidRDefault="00D35585" w:rsidP="002527AC">
      <w:pPr>
        <w:rPr>
          <w:rFonts w:ascii="Georgia" w:hAnsi="Georgia"/>
          <w:sz w:val="18"/>
          <w:szCs w:val="18"/>
        </w:rPr>
      </w:pPr>
    </w:p>
    <w:p w:rsidR="002527AC" w:rsidRPr="00736745" w:rsidRDefault="002527AC" w:rsidP="002527AC">
      <w:pPr>
        <w:rPr>
          <w:rFonts w:ascii="Georgia" w:hAnsi="Georgia"/>
        </w:rPr>
        <w:sectPr w:rsidR="002527AC" w:rsidRPr="00736745" w:rsidSect="00266D16">
          <w:type w:val="continuous"/>
          <w:pgSz w:w="12240" w:h="15840"/>
          <w:pgMar w:top="1440" w:right="1440" w:bottom="1440" w:left="1440" w:header="720" w:footer="720" w:gutter="0"/>
          <w:cols w:num="2" w:space="720"/>
        </w:sectPr>
      </w:pPr>
    </w:p>
    <w:p w:rsidR="002527AC" w:rsidRPr="00736745" w:rsidRDefault="002527AC" w:rsidP="002527AC">
      <w:pPr>
        <w:rPr>
          <w:rFonts w:ascii="Georgia" w:hAnsi="Georgia"/>
          <w:sz w:val="14"/>
        </w:rPr>
      </w:pPr>
    </w:p>
    <w:p w:rsidR="002527AC" w:rsidRPr="00736745" w:rsidRDefault="002527AC" w:rsidP="002527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Georgia" w:hAnsi="Georgia"/>
        </w:rPr>
      </w:pPr>
    </w:p>
    <w:p w:rsidR="00D65677" w:rsidRDefault="00D65677" w:rsidP="002527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Georgia" w:hAnsi="Georgia"/>
        </w:rPr>
      </w:pPr>
      <w:r w:rsidRPr="00736745">
        <w:rPr>
          <w:rFonts w:ascii="Georgia" w:hAnsi="Georgia"/>
        </w:rPr>
        <w:tab/>
        <w:t xml:space="preserve">This </w:t>
      </w:r>
      <w:r w:rsidR="00393346">
        <w:rPr>
          <w:rFonts w:ascii="Georgia" w:hAnsi="Georgia"/>
        </w:rPr>
        <w:t>____ day of __________________, 2017.</w:t>
      </w:r>
    </w:p>
    <w:p w:rsidR="00393346" w:rsidRDefault="00393346" w:rsidP="002527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Georgia" w:hAnsi="Georgia"/>
        </w:rPr>
      </w:pPr>
    </w:p>
    <w:p w:rsidR="00393346" w:rsidRDefault="00393346" w:rsidP="002527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Georgia" w:hAnsi="Georgia"/>
        </w:rPr>
      </w:pPr>
    </w:p>
    <w:p w:rsidR="00393346" w:rsidRDefault="00393346" w:rsidP="002527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Georgia" w:hAnsi="Georgia"/>
        </w:rPr>
      </w:pP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t>___________________________</w:t>
      </w:r>
    </w:p>
    <w:p w:rsidR="00393346" w:rsidRDefault="00393346" w:rsidP="002527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Georgia" w:hAnsi="Georgia"/>
        </w:rPr>
      </w:pP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t>Jennifer Ammons</w:t>
      </w:r>
    </w:p>
    <w:p w:rsidR="00393346" w:rsidRDefault="00393346" w:rsidP="002527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Georgia" w:hAnsi="Georgia"/>
        </w:rPr>
      </w:pP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t>General Counsel</w:t>
      </w:r>
    </w:p>
    <w:p w:rsidR="00393346" w:rsidRPr="00736745" w:rsidRDefault="00393346" w:rsidP="002527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Georgia" w:hAnsi="Georgia"/>
        </w:rPr>
      </w:pP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t>State Bar No. 305889</w:t>
      </w:r>
    </w:p>
    <w:p w:rsidR="002527AC" w:rsidRPr="00736745" w:rsidRDefault="002527AC" w:rsidP="002527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Georgia" w:hAnsi="Georgia"/>
        </w:rPr>
      </w:pPr>
    </w:p>
    <w:p w:rsidR="00EF1F9D" w:rsidRDefault="00EF1F9D" w:rsidP="00620002">
      <w:pPr>
        <w:spacing w:line="200" w:lineRule="exact"/>
        <w:rPr>
          <w:rFonts w:ascii="Georgia" w:hAnsi="Georgia"/>
          <w:szCs w:val="20"/>
        </w:rPr>
      </w:pPr>
    </w:p>
    <w:p w:rsidR="00620002" w:rsidRPr="00393346" w:rsidRDefault="00393346" w:rsidP="00892B9D">
      <w:pPr>
        <w:rPr>
          <w:rFonts w:ascii="Georgia" w:hAnsi="Georgia"/>
          <w:szCs w:val="20"/>
        </w:rPr>
      </w:pPr>
      <w:r w:rsidRPr="00393346">
        <w:rPr>
          <w:rFonts w:ascii="Georgia" w:hAnsi="Georgia"/>
          <w:szCs w:val="20"/>
        </w:rPr>
        <w:t>Georgia Department of Corrections</w:t>
      </w:r>
    </w:p>
    <w:p w:rsidR="00393346" w:rsidRPr="00393346" w:rsidRDefault="00393346" w:rsidP="00892B9D">
      <w:pPr>
        <w:rPr>
          <w:rFonts w:ascii="Georgia" w:hAnsi="Georgia"/>
          <w:szCs w:val="20"/>
        </w:rPr>
      </w:pPr>
      <w:r w:rsidRPr="00393346">
        <w:rPr>
          <w:rFonts w:ascii="Georgia" w:hAnsi="Georgia"/>
          <w:szCs w:val="20"/>
        </w:rPr>
        <w:t>P.O. Box 1529</w:t>
      </w:r>
    </w:p>
    <w:p w:rsidR="00393346" w:rsidRPr="00393346" w:rsidRDefault="00393346" w:rsidP="00892B9D">
      <w:pPr>
        <w:rPr>
          <w:rFonts w:ascii="Georgia" w:hAnsi="Georgia"/>
          <w:szCs w:val="20"/>
        </w:rPr>
      </w:pPr>
      <w:r w:rsidRPr="00393346">
        <w:rPr>
          <w:rFonts w:ascii="Georgia" w:hAnsi="Georgia"/>
          <w:szCs w:val="20"/>
        </w:rPr>
        <w:t>Forsyth, GA 31029</w:t>
      </w:r>
    </w:p>
    <w:p w:rsidR="00393346" w:rsidRPr="00393346" w:rsidRDefault="00393346" w:rsidP="00892B9D">
      <w:pPr>
        <w:rPr>
          <w:rFonts w:ascii="Georgia" w:hAnsi="Georgia"/>
          <w:szCs w:val="20"/>
        </w:rPr>
      </w:pPr>
      <w:r w:rsidRPr="00393346">
        <w:rPr>
          <w:rFonts w:ascii="Georgia" w:hAnsi="Georgia"/>
          <w:szCs w:val="20"/>
        </w:rPr>
        <w:t>Phone: 478-992-5242</w:t>
      </w:r>
    </w:p>
    <w:p w:rsidR="00393346" w:rsidRPr="00393346" w:rsidRDefault="00393346" w:rsidP="00892B9D">
      <w:pPr>
        <w:rPr>
          <w:rFonts w:ascii="Georgia" w:hAnsi="Georgia"/>
          <w:szCs w:val="20"/>
        </w:rPr>
      </w:pPr>
      <w:r w:rsidRPr="00393346">
        <w:rPr>
          <w:rFonts w:ascii="Georgia" w:hAnsi="Georgia"/>
          <w:szCs w:val="20"/>
        </w:rPr>
        <w:t>FAX: 478-992-5241</w:t>
      </w:r>
    </w:p>
    <w:p w:rsidR="00393346" w:rsidRPr="00393346" w:rsidRDefault="00266D16" w:rsidP="00892B9D">
      <w:pPr>
        <w:rPr>
          <w:rFonts w:ascii="Georgia" w:hAnsi="Georgia"/>
          <w:szCs w:val="20"/>
        </w:rPr>
      </w:pPr>
      <w:r>
        <w:rPr>
          <w:rFonts w:ascii="Georgia" w:hAnsi="Georgia"/>
          <w:szCs w:val="20"/>
        </w:rPr>
        <w:t>Email: j</w:t>
      </w:r>
      <w:r w:rsidR="00393346" w:rsidRPr="00393346">
        <w:rPr>
          <w:rFonts w:ascii="Georgia" w:hAnsi="Georgia"/>
          <w:szCs w:val="20"/>
        </w:rPr>
        <w:t>ennifer.ammons@gdc.ga.gov</w:t>
      </w:r>
    </w:p>
    <w:sectPr w:rsidR="00393346" w:rsidRPr="00393346" w:rsidSect="00E442EC">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7B41" w:rsidRDefault="00B47B41">
      <w:r>
        <w:separator/>
      </w:r>
    </w:p>
  </w:endnote>
  <w:endnote w:type="continuationSeparator" w:id="0">
    <w:p w:rsidR="00B47B41" w:rsidRDefault="00B47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4252767"/>
      <w:docPartObj>
        <w:docPartGallery w:val="Page Numbers (Bottom of Page)"/>
        <w:docPartUnique/>
      </w:docPartObj>
    </w:sdtPr>
    <w:sdtEndPr>
      <w:rPr>
        <w:noProof/>
      </w:rPr>
    </w:sdtEndPr>
    <w:sdtContent>
      <w:p w:rsidR="00B47B41" w:rsidRDefault="00B47B41">
        <w:pPr>
          <w:pStyle w:val="Footer"/>
          <w:jc w:val="center"/>
        </w:pPr>
        <w:r>
          <w:fldChar w:fldCharType="begin"/>
        </w:r>
        <w:r>
          <w:instrText xml:space="preserve"> PAGE   \* MERGEFORMAT </w:instrText>
        </w:r>
        <w:r>
          <w:fldChar w:fldCharType="separate"/>
        </w:r>
        <w:r w:rsidR="0055718F">
          <w:rPr>
            <w:noProof/>
          </w:rPr>
          <w:t>13</w:t>
        </w:r>
        <w:r>
          <w:rPr>
            <w:noProof/>
          </w:rPr>
          <w:fldChar w:fldCharType="end"/>
        </w:r>
      </w:p>
    </w:sdtContent>
  </w:sdt>
  <w:p w:rsidR="00B47B41" w:rsidRDefault="00B47B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B41" w:rsidRDefault="00B47B41">
    <w:pPr>
      <w:pStyle w:val="Footer"/>
      <w:jc w:val="center"/>
    </w:pPr>
    <w:r>
      <w:fldChar w:fldCharType="begin"/>
    </w:r>
    <w:r>
      <w:instrText xml:space="preserve"> PAGE   \* MERGEFORMAT </w:instrText>
    </w:r>
    <w:r>
      <w:fldChar w:fldCharType="separate"/>
    </w:r>
    <w:r w:rsidR="0055718F">
      <w:rPr>
        <w:noProof/>
      </w:rPr>
      <w:t>14</w:t>
    </w:r>
    <w:r>
      <w:rPr>
        <w:noProof/>
      </w:rPr>
      <w:fldChar w:fldCharType="end"/>
    </w:r>
  </w:p>
  <w:p w:rsidR="00B47B41" w:rsidRDefault="00B47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7B41" w:rsidRDefault="00B47B41">
      <w:r>
        <w:separator/>
      </w:r>
    </w:p>
  </w:footnote>
  <w:footnote w:type="continuationSeparator" w:id="0">
    <w:p w:rsidR="00B47B41" w:rsidRDefault="00B47B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270FF"/>
    <w:multiLevelType w:val="hybridMultilevel"/>
    <w:tmpl w:val="C5CCA53A"/>
    <w:lvl w:ilvl="0" w:tplc="124A2364">
      <w:start w:val="1"/>
      <w:numFmt w:val="upperRoman"/>
      <w:pStyle w:val="Heading1"/>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3B549E"/>
    <w:multiLevelType w:val="hybridMultilevel"/>
    <w:tmpl w:val="6CA8EAD6"/>
    <w:lvl w:ilvl="0" w:tplc="3E5EF576">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BE96075"/>
    <w:multiLevelType w:val="hybridMultilevel"/>
    <w:tmpl w:val="252EBCDC"/>
    <w:lvl w:ilvl="0" w:tplc="66A8CF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674ECB"/>
    <w:multiLevelType w:val="hybridMultilevel"/>
    <w:tmpl w:val="6DAE34E0"/>
    <w:lvl w:ilvl="0" w:tplc="0E96D4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BF6DB0"/>
    <w:multiLevelType w:val="hybridMultilevel"/>
    <w:tmpl w:val="8BA24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777F0C"/>
    <w:multiLevelType w:val="hybridMultilevel"/>
    <w:tmpl w:val="0158DA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A767E8"/>
    <w:multiLevelType w:val="hybridMultilevel"/>
    <w:tmpl w:val="FF6A39EC"/>
    <w:lvl w:ilvl="0" w:tplc="641E6780">
      <w:start w:val="1"/>
      <w:numFmt w:val="upperLetter"/>
      <w:pStyle w:val="Heading2"/>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3053D9D"/>
    <w:multiLevelType w:val="hybridMultilevel"/>
    <w:tmpl w:val="71F8AC80"/>
    <w:lvl w:ilvl="0" w:tplc="5A6AE5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CC495F"/>
    <w:multiLevelType w:val="hybridMultilevel"/>
    <w:tmpl w:val="B7386B4A"/>
    <w:lvl w:ilvl="0" w:tplc="478EA56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9D61FFC"/>
    <w:multiLevelType w:val="hybridMultilevel"/>
    <w:tmpl w:val="78109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D51F4C"/>
    <w:multiLevelType w:val="hybridMultilevel"/>
    <w:tmpl w:val="267E2DD4"/>
    <w:lvl w:ilvl="0" w:tplc="0DB8B5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5BE6589"/>
    <w:multiLevelType w:val="hybridMultilevel"/>
    <w:tmpl w:val="A4BC2BD6"/>
    <w:lvl w:ilvl="0" w:tplc="F0187D5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84733C6"/>
    <w:multiLevelType w:val="hybridMultilevel"/>
    <w:tmpl w:val="A4BC2BD6"/>
    <w:lvl w:ilvl="0" w:tplc="F0187D54">
      <w:start w:val="1"/>
      <w:numFmt w:val="decimal"/>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85D76FA"/>
    <w:multiLevelType w:val="hybridMultilevel"/>
    <w:tmpl w:val="6D0A9D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2A019A"/>
    <w:multiLevelType w:val="hybridMultilevel"/>
    <w:tmpl w:val="27E2927A"/>
    <w:lvl w:ilvl="0" w:tplc="2F1CC7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D3B3448"/>
    <w:multiLevelType w:val="hybridMultilevel"/>
    <w:tmpl w:val="E14844F0"/>
    <w:lvl w:ilvl="0" w:tplc="957644C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EB277BB"/>
    <w:multiLevelType w:val="hybridMultilevel"/>
    <w:tmpl w:val="16F40EB8"/>
    <w:lvl w:ilvl="0" w:tplc="F5A43DD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02B6FF7"/>
    <w:multiLevelType w:val="hybridMultilevel"/>
    <w:tmpl w:val="EF2E8110"/>
    <w:lvl w:ilvl="0" w:tplc="7C16B8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F51B0C"/>
    <w:multiLevelType w:val="hybridMultilevel"/>
    <w:tmpl w:val="267E2DD4"/>
    <w:lvl w:ilvl="0" w:tplc="0DB8B5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5EB0876"/>
    <w:multiLevelType w:val="hybridMultilevel"/>
    <w:tmpl w:val="8842C3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608580A"/>
    <w:multiLevelType w:val="hybridMultilevel"/>
    <w:tmpl w:val="ED1CF8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BF60A7"/>
    <w:multiLevelType w:val="hybridMultilevel"/>
    <w:tmpl w:val="ED1CF8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782A96"/>
    <w:multiLevelType w:val="hybridMultilevel"/>
    <w:tmpl w:val="0DC47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BE2092"/>
    <w:multiLevelType w:val="hybridMultilevel"/>
    <w:tmpl w:val="88A0D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775EEE"/>
    <w:multiLevelType w:val="hybridMultilevel"/>
    <w:tmpl w:val="5A0CDE7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7FAA606C"/>
    <w:multiLevelType w:val="hybridMultilevel"/>
    <w:tmpl w:val="31D08794"/>
    <w:lvl w:ilvl="0" w:tplc="E7A68246">
      <w:start w:val="1"/>
      <w:numFmt w:val="bullet"/>
      <w:lvlText w:val="-"/>
      <w:lvlJc w:val="left"/>
      <w:pPr>
        <w:ind w:left="780" w:hanging="360"/>
      </w:pPr>
      <w:rPr>
        <w:rFonts w:ascii="Times New Roman" w:eastAsia="Times New Roman"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5"/>
  </w:num>
  <w:num w:numId="2">
    <w:abstractNumId w:val="8"/>
  </w:num>
  <w:num w:numId="3">
    <w:abstractNumId w:val="6"/>
  </w:num>
  <w:num w:numId="4">
    <w:abstractNumId w:val="0"/>
  </w:num>
  <w:num w:numId="5">
    <w:abstractNumId w:val="7"/>
  </w:num>
  <w:num w:numId="6">
    <w:abstractNumId w:val="17"/>
  </w:num>
  <w:num w:numId="7">
    <w:abstractNumId w:val="25"/>
  </w:num>
  <w:num w:numId="8">
    <w:abstractNumId w:val="5"/>
  </w:num>
  <w:num w:numId="9">
    <w:abstractNumId w:val="10"/>
  </w:num>
  <w:num w:numId="10">
    <w:abstractNumId w:val="20"/>
  </w:num>
  <w:num w:numId="11">
    <w:abstractNumId w:val="13"/>
  </w:num>
  <w:num w:numId="12">
    <w:abstractNumId w:val="23"/>
  </w:num>
  <w:num w:numId="13">
    <w:abstractNumId w:val="24"/>
  </w:num>
  <w:num w:numId="14">
    <w:abstractNumId w:val="4"/>
  </w:num>
  <w:num w:numId="15">
    <w:abstractNumId w:val="22"/>
  </w:num>
  <w:num w:numId="16">
    <w:abstractNumId w:val="9"/>
  </w:num>
  <w:num w:numId="17">
    <w:abstractNumId w:val="21"/>
  </w:num>
  <w:num w:numId="18">
    <w:abstractNumId w:val="18"/>
  </w:num>
  <w:num w:numId="19">
    <w:abstractNumId w:val="2"/>
  </w:num>
  <w:num w:numId="20">
    <w:abstractNumId w:val="19"/>
  </w:num>
  <w:num w:numId="21">
    <w:abstractNumId w:val="14"/>
  </w:num>
  <w:num w:numId="22">
    <w:abstractNumId w:val="1"/>
  </w:num>
  <w:num w:numId="23">
    <w:abstractNumId w:val="12"/>
  </w:num>
  <w:num w:numId="24">
    <w:abstractNumId w:val="3"/>
  </w:num>
  <w:num w:numId="25">
    <w:abstractNumId w:val="16"/>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71A"/>
    <w:rsid w:val="00000FE8"/>
    <w:rsid w:val="000076CE"/>
    <w:rsid w:val="0002006A"/>
    <w:rsid w:val="000329B1"/>
    <w:rsid w:val="000404DF"/>
    <w:rsid w:val="00040F3E"/>
    <w:rsid w:val="000438A9"/>
    <w:rsid w:val="0004723E"/>
    <w:rsid w:val="00047F6C"/>
    <w:rsid w:val="0005418A"/>
    <w:rsid w:val="00056154"/>
    <w:rsid w:val="000570C2"/>
    <w:rsid w:val="00064D21"/>
    <w:rsid w:val="000666C6"/>
    <w:rsid w:val="0006673C"/>
    <w:rsid w:val="00076ACE"/>
    <w:rsid w:val="00083134"/>
    <w:rsid w:val="00094002"/>
    <w:rsid w:val="000974E0"/>
    <w:rsid w:val="000A4A6B"/>
    <w:rsid w:val="000A5840"/>
    <w:rsid w:val="000B4B38"/>
    <w:rsid w:val="000B6486"/>
    <w:rsid w:val="000B6537"/>
    <w:rsid w:val="000B73C9"/>
    <w:rsid w:val="000C04DD"/>
    <w:rsid w:val="000C178A"/>
    <w:rsid w:val="000C2163"/>
    <w:rsid w:val="000C4462"/>
    <w:rsid w:val="000C4EFE"/>
    <w:rsid w:val="000C6CEB"/>
    <w:rsid w:val="000C6F5E"/>
    <w:rsid w:val="000D45DF"/>
    <w:rsid w:val="000D737E"/>
    <w:rsid w:val="000E0BB7"/>
    <w:rsid w:val="000F2B6C"/>
    <w:rsid w:val="000F484F"/>
    <w:rsid w:val="00100104"/>
    <w:rsid w:val="00103577"/>
    <w:rsid w:val="001070ED"/>
    <w:rsid w:val="00110AD8"/>
    <w:rsid w:val="00111B2D"/>
    <w:rsid w:val="00113715"/>
    <w:rsid w:val="00115CE4"/>
    <w:rsid w:val="0012162E"/>
    <w:rsid w:val="00123555"/>
    <w:rsid w:val="001269D1"/>
    <w:rsid w:val="00132102"/>
    <w:rsid w:val="00132157"/>
    <w:rsid w:val="00132493"/>
    <w:rsid w:val="00141101"/>
    <w:rsid w:val="0014430C"/>
    <w:rsid w:val="00145A4C"/>
    <w:rsid w:val="0014693D"/>
    <w:rsid w:val="00147A89"/>
    <w:rsid w:val="00151D05"/>
    <w:rsid w:val="00151EDD"/>
    <w:rsid w:val="00153AD6"/>
    <w:rsid w:val="00154DB4"/>
    <w:rsid w:val="00173812"/>
    <w:rsid w:val="00174A5F"/>
    <w:rsid w:val="0018427F"/>
    <w:rsid w:val="00186BE9"/>
    <w:rsid w:val="00186CC1"/>
    <w:rsid w:val="00190037"/>
    <w:rsid w:val="001922E8"/>
    <w:rsid w:val="00193375"/>
    <w:rsid w:val="001A07DD"/>
    <w:rsid w:val="001A2F0F"/>
    <w:rsid w:val="001A4F91"/>
    <w:rsid w:val="001A59B9"/>
    <w:rsid w:val="001A7170"/>
    <w:rsid w:val="001B006B"/>
    <w:rsid w:val="001C77B3"/>
    <w:rsid w:val="001D1F3C"/>
    <w:rsid w:val="001D655A"/>
    <w:rsid w:val="001E1C82"/>
    <w:rsid w:val="001E72B5"/>
    <w:rsid w:val="001E7D76"/>
    <w:rsid w:val="001F54B8"/>
    <w:rsid w:val="001F6280"/>
    <w:rsid w:val="002031E4"/>
    <w:rsid w:val="002033AD"/>
    <w:rsid w:val="002036BC"/>
    <w:rsid w:val="002170D8"/>
    <w:rsid w:val="00221FF2"/>
    <w:rsid w:val="00234883"/>
    <w:rsid w:val="00234B59"/>
    <w:rsid w:val="00235D4D"/>
    <w:rsid w:val="00251012"/>
    <w:rsid w:val="002511B0"/>
    <w:rsid w:val="002527AC"/>
    <w:rsid w:val="00254B6E"/>
    <w:rsid w:val="00256064"/>
    <w:rsid w:val="0025625A"/>
    <w:rsid w:val="00257ACD"/>
    <w:rsid w:val="00263D3E"/>
    <w:rsid w:val="00266D16"/>
    <w:rsid w:val="00270986"/>
    <w:rsid w:val="00272175"/>
    <w:rsid w:val="002729CD"/>
    <w:rsid w:val="002729FB"/>
    <w:rsid w:val="00280169"/>
    <w:rsid w:val="00283DCE"/>
    <w:rsid w:val="002842A0"/>
    <w:rsid w:val="0029057C"/>
    <w:rsid w:val="0029666F"/>
    <w:rsid w:val="002A64CE"/>
    <w:rsid w:val="002A7CF9"/>
    <w:rsid w:val="002B1A87"/>
    <w:rsid w:val="002B2943"/>
    <w:rsid w:val="002C1C80"/>
    <w:rsid w:val="002D0942"/>
    <w:rsid w:val="002D5889"/>
    <w:rsid w:val="002D59CF"/>
    <w:rsid w:val="002F1323"/>
    <w:rsid w:val="002F1768"/>
    <w:rsid w:val="002F1C2B"/>
    <w:rsid w:val="002F59A6"/>
    <w:rsid w:val="00310FF7"/>
    <w:rsid w:val="00313D98"/>
    <w:rsid w:val="00313EA5"/>
    <w:rsid w:val="00327FB8"/>
    <w:rsid w:val="003307D0"/>
    <w:rsid w:val="00333916"/>
    <w:rsid w:val="003367C6"/>
    <w:rsid w:val="00340A80"/>
    <w:rsid w:val="00340B48"/>
    <w:rsid w:val="00352286"/>
    <w:rsid w:val="00352612"/>
    <w:rsid w:val="0036222B"/>
    <w:rsid w:val="003645A3"/>
    <w:rsid w:val="00365AE6"/>
    <w:rsid w:val="003706BB"/>
    <w:rsid w:val="00374C6D"/>
    <w:rsid w:val="00377292"/>
    <w:rsid w:val="00384791"/>
    <w:rsid w:val="00393346"/>
    <w:rsid w:val="003A6B5D"/>
    <w:rsid w:val="003B3BB0"/>
    <w:rsid w:val="003B3C90"/>
    <w:rsid w:val="003C055F"/>
    <w:rsid w:val="003C2E25"/>
    <w:rsid w:val="003C5B46"/>
    <w:rsid w:val="003C6048"/>
    <w:rsid w:val="003C69C5"/>
    <w:rsid w:val="003D005B"/>
    <w:rsid w:val="003D4B82"/>
    <w:rsid w:val="003E18C0"/>
    <w:rsid w:val="003E2A09"/>
    <w:rsid w:val="003E3B2E"/>
    <w:rsid w:val="003E3CAA"/>
    <w:rsid w:val="003E5273"/>
    <w:rsid w:val="003E7992"/>
    <w:rsid w:val="003F0538"/>
    <w:rsid w:val="003F415D"/>
    <w:rsid w:val="003F4775"/>
    <w:rsid w:val="00400354"/>
    <w:rsid w:val="004065B7"/>
    <w:rsid w:val="00406E6D"/>
    <w:rsid w:val="00407607"/>
    <w:rsid w:val="004171A5"/>
    <w:rsid w:val="00424222"/>
    <w:rsid w:val="004261A2"/>
    <w:rsid w:val="00427349"/>
    <w:rsid w:val="004310C9"/>
    <w:rsid w:val="0043177A"/>
    <w:rsid w:val="0043236B"/>
    <w:rsid w:val="00446367"/>
    <w:rsid w:val="00446ACE"/>
    <w:rsid w:val="00455A89"/>
    <w:rsid w:val="00463BFC"/>
    <w:rsid w:val="004671AB"/>
    <w:rsid w:val="0047594C"/>
    <w:rsid w:val="00475CF9"/>
    <w:rsid w:val="00486CC3"/>
    <w:rsid w:val="0048774F"/>
    <w:rsid w:val="004932DB"/>
    <w:rsid w:val="00494AC4"/>
    <w:rsid w:val="004A05D9"/>
    <w:rsid w:val="004A1D30"/>
    <w:rsid w:val="004A54FE"/>
    <w:rsid w:val="004A5EE1"/>
    <w:rsid w:val="004A6028"/>
    <w:rsid w:val="004B00A0"/>
    <w:rsid w:val="004B5288"/>
    <w:rsid w:val="004C23C3"/>
    <w:rsid w:val="004C56F6"/>
    <w:rsid w:val="004C6307"/>
    <w:rsid w:val="004C6C67"/>
    <w:rsid w:val="004C7B6C"/>
    <w:rsid w:val="004D3129"/>
    <w:rsid w:val="004E56FC"/>
    <w:rsid w:val="004E6F94"/>
    <w:rsid w:val="004F0014"/>
    <w:rsid w:val="004F1CFD"/>
    <w:rsid w:val="004F4F8A"/>
    <w:rsid w:val="004F510F"/>
    <w:rsid w:val="004F568F"/>
    <w:rsid w:val="004F660F"/>
    <w:rsid w:val="005056A9"/>
    <w:rsid w:val="00511FCC"/>
    <w:rsid w:val="00517200"/>
    <w:rsid w:val="00517683"/>
    <w:rsid w:val="00524BED"/>
    <w:rsid w:val="00531E23"/>
    <w:rsid w:val="005400D4"/>
    <w:rsid w:val="00545BA8"/>
    <w:rsid w:val="00556FE8"/>
    <w:rsid w:val="0055718F"/>
    <w:rsid w:val="005621B2"/>
    <w:rsid w:val="00576323"/>
    <w:rsid w:val="00576751"/>
    <w:rsid w:val="00587108"/>
    <w:rsid w:val="00587DED"/>
    <w:rsid w:val="005965A2"/>
    <w:rsid w:val="00597443"/>
    <w:rsid w:val="005A2A42"/>
    <w:rsid w:val="005B07DA"/>
    <w:rsid w:val="005C0F70"/>
    <w:rsid w:val="005C4C55"/>
    <w:rsid w:val="005C7BA9"/>
    <w:rsid w:val="005D1CF7"/>
    <w:rsid w:val="005D39CC"/>
    <w:rsid w:val="005D3F59"/>
    <w:rsid w:val="005E10F0"/>
    <w:rsid w:val="005E2975"/>
    <w:rsid w:val="005E6B2D"/>
    <w:rsid w:val="005F0F92"/>
    <w:rsid w:val="005F0FDE"/>
    <w:rsid w:val="005F4386"/>
    <w:rsid w:val="005F78F3"/>
    <w:rsid w:val="00600D82"/>
    <w:rsid w:val="00620002"/>
    <w:rsid w:val="006234D5"/>
    <w:rsid w:val="00634B66"/>
    <w:rsid w:val="0065209B"/>
    <w:rsid w:val="0065249C"/>
    <w:rsid w:val="0065389F"/>
    <w:rsid w:val="00654D0F"/>
    <w:rsid w:val="0065663A"/>
    <w:rsid w:val="00657D37"/>
    <w:rsid w:val="0066307A"/>
    <w:rsid w:val="0067165E"/>
    <w:rsid w:val="00671EBA"/>
    <w:rsid w:val="0067242A"/>
    <w:rsid w:val="00672EE5"/>
    <w:rsid w:val="0067394F"/>
    <w:rsid w:val="006820BF"/>
    <w:rsid w:val="0068292B"/>
    <w:rsid w:val="00683CF3"/>
    <w:rsid w:val="00685736"/>
    <w:rsid w:val="00693BC7"/>
    <w:rsid w:val="00695206"/>
    <w:rsid w:val="006957C7"/>
    <w:rsid w:val="006A0F1C"/>
    <w:rsid w:val="006B0AFD"/>
    <w:rsid w:val="006B24F0"/>
    <w:rsid w:val="006B65DB"/>
    <w:rsid w:val="006B7FE3"/>
    <w:rsid w:val="006C0BA4"/>
    <w:rsid w:val="006C0CDE"/>
    <w:rsid w:val="006C1CB6"/>
    <w:rsid w:val="006C436F"/>
    <w:rsid w:val="006D233E"/>
    <w:rsid w:val="006D4A4B"/>
    <w:rsid w:val="006E2666"/>
    <w:rsid w:val="006E31C0"/>
    <w:rsid w:val="006F0092"/>
    <w:rsid w:val="006F169E"/>
    <w:rsid w:val="006F2A5E"/>
    <w:rsid w:val="007012EA"/>
    <w:rsid w:val="007017FB"/>
    <w:rsid w:val="0070293A"/>
    <w:rsid w:val="00710183"/>
    <w:rsid w:val="0071313B"/>
    <w:rsid w:val="00724A62"/>
    <w:rsid w:val="00730165"/>
    <w:rsid w:val="007329E4"/>
    <w:rsid w:val="00735CF8"/>
    <w:rsid w:val="00736745"/>
    <w:rsid w:val="00741253"/>
    <w:rsid w:val="00742222"/>
    <w:rsid w:val="00743239"/>
    <w:rsid w:val="00745B95"/>
    <w:rsid w:val="00746035"/>
    <w:rsid w:val="00750EC7"/>
    <w:rsid w:val="00751C8A"/>
    <w:rsid w:val="007544B5"/>
    <w:rsid w:val="007561B2"/>
    <w:rsid w:val="00756E38"/>
    <w:rsid w:val="007630A1"/>
    <w:rsid w:val="00777A36"/>
    <w:rsid w:val="00785B71"/>
    <w:rsid w:val="0079790D"/>
    <w:rsid w:val="00797BE9"/>
    <w:rsid w:val="007A0561"/>
    <w:rsid w:val="007A1D46"/>
    <w:rsid w:val="007A21B7"/>
    <w:rsid w:val="007B0FB1"/>
    <w:rsid w:val="007B133C"/>
    <w:rsid w:val="007B3013"/>
    <w:rsid w:val="007B5F55"/>
    <w:rsid w:val="007C1CE5"/>
    <w:rsid w:val="007C346A"/>
    <w:rsid w:val="007C432B"/>
    <w:rsid w:val="007C6697"/>
    <w:rsid w:val="007D00F7"/>
    <w:rsid w:val="007D222B"/>
    <w:rsid w:val="007D2B0C"/>
    <w:rsid w:val="007D2B43"/>
    <w:rsid w:val="007D2D4C"/>
    <w:rsid w:val="007D7A63"/>
    <w:rsid w:val="007E1CEA"/>
    <w:rsid w:val="007F1D33"/>
    <w:rsid w:val="00801B27"/>
    <w:rsid w:val="008027A0"/>
    <w:rsid w:val="008174BA"/>
    <w:rsid w:val="008218A4"/>
    <w:rsid w:val="0082308C"/>
    <w:rsid w:val="008231CF"/>
    <w:rsid w:val="008269BA"/>
    <w:rsid w:val="00827B84"/>
    <w:rsid w:val="008305C4"/>
    <w:rsid w:val="0083401F"/>
    <w:rsid w:val="00835C0C"/>
    <w:rsid w:val="008409AC"/>
    <w:rsid w:val="0084640E"/>
    <w:rsid w:val="00855219"/>
    <w:rsid w:val="00855769"/>
    <w:rsid w:val="0087131C"/>
    <w:rsid w:val="00880156"/>
    <w:rsid w:val="00881F97"/>
    <w:rsid w:val="00892B9D"/>
    <w:rsid w:val="008941A5"/>
    <w:rsid w:val="0089426A"/>
    <w:rsid w:val="008957A9"/>
    <w:rsid w:val="008A05A8"/>
    <w:rsid w:val="008A4CDF"/>
    <w:rsid w:val="008A5392"/>
    <w:rsid w:val="008A678B"/>
    <w:rsid w:val="008B0DE0"/>
    <w:rsid w:val="008C1C5B"/>
    <w:rsid w:val="008C223E"/>
    <w:rsid w:val="008C6B1E"/>
    <w:rsid w:val="008C6B93"/>
    <w:rsid w:val="008C7273"/>
    <w:rsid w:val="008D0DF1"/>
    <w:rsid w:val="008F5CB1"/>
    <w:rsid w:val="008F7B1A"/>
    <w:rsid w:val="00904574"/>
    <w:rsid w:val="0091071A"/>
    <w:rsid w:val="00911E21"/>
    <w:rsid w:val="00914ED3"/>
    <w:rsid w:val="00920251"/>
    <w:rsid w:val="00922DAF"/>
    <w:rsid w:val="009243C1"/>
    <w:rsid w:val="00930471"/>
    <w:rsid w:val="00937511"/>
    <w:rsid w:val="00937824"/>
    <w:rsid w:val="00940428"/>
    <w:rsid w:val="00943D5D"/>
    <w:rsid w:val="00944170"/>
    <w:rsid w:val="009446ED"/>
    <w:rsid w:val="00950F20"/>
    <w:rsid w:val="0095265E"/>
    <w:rsid w:val="009557FD"/>
    <w:rsid w:val="009629D3"/>
    <w:rsid w:val="009656BF"/>
    <w:rsid w:val="00965C54"/>
    <w:rsid w:val="00966DC9"/>
    <w:rsid w:val="00971DF5"/>
    <w:rsid w:val="00972859"/>
    <w:rsid w:val="00974B20"/>
    <w:rsid w:val="0098318B"/>
    <w:rsid w:val="0098370C"/>
    <w:rsid w:val="00983BE1"/>
    <w:rsid w:val="00987D69"/>
    <w:rsid w:val="00990160"/>
    <w:rsid w:val="009917D8"/>
    <w:rsid w:val="00997DB7"/>
    <w:rsid w:val="009A4C20"/>
    <w:rsid w:val="009A76C9"/>
    <w:rsid w:val="009C2A27"/>
    <w:rsid w:val="009C31CE"/>
    <w:rsid w:val="009C3316"/>
    <w:rsid w:val="009C5C06"/>
    <w:rsid w:val="009D294F"/>
    <w:rsid w:val="009D5B65"/>
    <w:rsid w:val="009E6068"/>
    <w:rsid w:val="009F03E7"/>
    <w:rsid w:val="009F1DF2"/>
    <w:rsid w:val="009F7BE8"/>
    <w:rsid w:val="00A00206"/>
    <w:rsid w:val="00A02A07"/>
    <w:rsid w:val="00A037FE"/>
    <w:rsid w:val="00A06048"/>
    <w:rsid w:val="00A0633C"/>
    <w:rsid w:val="00A10B90"/>
    <w:rsid w:val="00A152FC"/>
    <w:rsid w:val="00A2459E"/>
    <w:rsid w:val="00A27ADE"/>
    <w:rsid w:val="00A30695"/>
    <w:rsid w:val="00A31BEA"/>
    <w:rsid w:val="00A40AC0"/>
    <w:rsid w:val="00A41B24"/>
    <w:rsid w:val="00A433BF"/>
    <w:rsid w:val="00A43C51"/>
    <w:rsid w:val="00A50F98"/>
    <w:rsid w:val="00A537EB"/>
    <w:rsid w:val="00A550BF"/>
    <w:rsid w:val="00A552A9"/>
    <w:rsid w:val="00A60E9A"/>
    <w:rsid w:val="00A61A02"/>
    <w:rsid w:val="00A61CB1"/>
    <w:rsid w:val="00A63A12"/>
    <w:rsid w:val="00A722B0"/>
    <w:rsid w:val="00A74A05"/>
    <w:rsid w:val="00A7624D"/>
    <w:rsid w:val="00A7650A"/>
    <w:rsid w:val="00A811B4"/>
    <w:rsid w:val="00A84388"/>
    <w:rsid w:val="00A86843"/>
    <w:rsid w:val="00A87319"/>
    <w:rsid w:val="00A931CF"/>
    <w:rsid w:val="00A9511F"/>
    <w:rsid w:val="00A95F0F"/>
    <w:rsid w:val="00AA0409"/>
    <w:rsid w:val="00AA1F29"/>
    <w:rsid w:val="00AB1B4F"/>
    <w:rsid w:val="00AB34E9"/>
    <w:rsid w:val="00AB4774"/>
    <w:rsid w:val="00AB7271"/>
    <w:rsid w:val="00AC0AA5"/>
    <w:rsid w:val="00AC2B72"/>
    <w:rsid w:val="00AC33F7"/>
    <w:rsid w:val="00AC4299"/>
    <w:rsid w:val="00AD272A"/>
    <w:rsid w:val="00B01086"/>
    <w:rsid w:val="00B01299"/>
    <w:rsid w:val="00B030AF"/>
    <w:rsid w:val="00B100FC"/>
    <w:rsid w:val="00B13B48"/>
    <w:rsid w:val="00B217DD"/>
    <w:rsid w:val="00B23115"/>
    <w:rsid w:val="00B23BD0"/>
    <w:rsid w:val="00B2495E"/>
    <w:rsid w:val="00B319CF"/>
    <w:rsid w:val="00B3249B"/>
    <w:rsid w:val="00B3305C"/>
    <w:rsid w:val="00B365A6"/>
    <w:rsid w:val="00B37D71"/>
    <w:rsid w:val="00B449E1"/>
    <w:rsid w:val="00B46D6E"/>
    <w:rsid w:val="00B47B41"/>
    <w:rsid w:val="00B550D7"/>
    <w:rsid w:val="00B57963"/>
    <w:rsid w:val="00B64461"/>
    <w:rsid w:val="00B72030"/>
    <w:rsid w:val="00B7618B"/>
    <w:rsid w:val="00B830F6"/>
    <w:rsid w:val="00B83E69"/>
    <w:rsid w:val="00B86602"/>
    <w:rsid w:val="00B93856"/>
    <w:rsid w:val="00BA09CA"/>
    <w:rsid w:val="00BB0D82"/>
    <w:rsid w:val="00BB3250"/>
    <w:rsid w:val="00BB49E4"/>
    <w:rsid w:val="00BB5C74"/>
    <w:rsid w:val="00BC18C4"/>
    <w:rsid w:val="00BC202C"/>
    <w:rsid w:val="00BC3A25"/>
    <w:rsid w:val="00BC426D"/>
    <w:rsid w:val="00BC4F90"/>
    <w:rsid w:val="00BD06F9"/>
    <w:rsid w:val="00BD7162"/>
    <w:rsid w:val="00BD74CE"/>
    <w:rsid w:val="00BE6165"/>
    <w:rsid w:val="00BE6AE7"/>
    <w:rsid w:val="00BF1B13"/>
    <w:rsid w:val="00BF25AC"/>
    <w:rsid w:val="00BF3559"/>
    <w:rsid w:val="00BF55AE"/>
    <w:rsid w:val="00BF61FE"/>
    <w:rsid w:val="00C0505B"/>
    <w:rsid w:val="00C05E10"/>
    <w:rsid w:val="00C10891"/>
    <w:rsid w:val="00C15836"/>
    <w:rsid w:val="00C41C09"/>
    <w:rsid w:val="00C42197"/>
    <w:rsid w:val="00C45B79"/>
    <w:rsid w:val="00C51FF2"/>
    <w:rsid w:val="00C574F7"/>
    <w:rsid w:val="00C57D9C"/>
    <w:rsid w:val="00C6327C"/>
    <w:rsid w:val="00C6477F"/>
    <w:rsid w:val="00C66036"/>
    <w:rsid w:val="00C66B6F"/>
    <w:rsid w:val="00C75EE1"/>
    <w:rsid w:val="00C775CC"/>
    <w:rsid w:val="00C81467"/>
    <w:rsid w:val="00C83A2C"/>
    <w:rsid w:val="00C938CF"/>
    <w:rsid w:val="00CA5BC2"/>
    <w:rsid w:val="00CA7F69"/>
    <w:rsid w:val="00CB383B"/>
    <w:rsid w:val="00CC56DE"/>
    <w:rsid w:val="00CD27A7"/>
    <w:rsid w:val="00CD2C0E"/>
    <w:rsid w:val="00CE11C2"/>
    <w:rsid w:val="00CF5096"/>
    <w:rsid w:val="00CF7513"/>
    <w:rsid w:val="00CF7547"/>
    <w:rsid w:val="00D01312"/>
    <w:rsid w:val="00D01D79"/>
    <w:rsid w:val="00D05AFD"/>
    <w:rsid w:val="00D066C1"/>
    <w:rsid w:val="00D130BB"/>
    <w:rsid w:val="00D130E1"/>
    <w:rsid w:val="00D14B8D"/>
    <w:rsid w:val="00D16C3A"/>
    <w:rsid w:val="00D242AD"/>
    <w:rsid w:val="00D30FA6"/>
    <w:rsid w:val="00D331EE"/>
    <w:rsid w:val="00D334CF"/>
    <w:rsid w:val="00D35585"/>
    <w:rsid w:val="00D43620"/>
    <w:rsid w:val="00D44A16"/>
    <w:rsid w:val="00D464FA"/>
    <w:rsid w:val="00D541A1"/>
    <w:rsid w:val="00D578E8"/>
    <w:rsid w:val="00D57CCB"/>
    <w:rsid w:val="00D65123"/>
    <w:rsid w:val="00D655AB"/>
    <w:rsid w:val="00D65677"/>
    <w:rsid w:val="00D66199"/>
    <w:rsid w:val="00D708F8"/>
    <w:rsid w:val="00D80454"/>
    <w:rsid w:val="00D8255A"/>
    <w:rsid w:val="00D85EF0"/>
    <w:rsid w:val="00D866CA"/>
    <w:rsid w:val="00DA286C"/>
    <w:rsid w:val="00DA42B8"/>
    <w:rsid w:val="00DB0624"/>
    <w:rsid w:val="00DB2E3D"/>
    <w:rsid w:val="00DC2EBF"/>
    <w:rsid w:val="00DC49CC"/>
    <w:rsid w:val="00DC7676"/>
    <w:rsid w:val="00DD4BF4"/>
    <w:rsid w:val="00DD7EF9"/>
    <w:rsid w:val="00DE1C9B"/>
    <w:rsid w:val="00DE2AB7"/>
    <w:rsid w:val="00DE3952"/>
    <w:rsid w:val="00DE3C69"/>
    <w:rsid w:val="00DE6CF2"/>
    <w:rsid w:val="00DF65F7"/>
    <w:rsid w:val="00E04B95"/>
    <w:rsid w:val="00E06722"/>
    <w:rsid w:val="00E115E7"/>
    <w:rsid w:val="00E1401D"/>
    <w:rsid w:val="00E15BED"/>
    <w:rsid w:val="00E20F55"/>
    <w:rsid w:val="00E241AD"/>
    <w:rsid w:val="00E24B1C"/>
    <w:rsid w:val="00E25D21"/>
    <w:rsid w:val="00E26A77"/>
    <w:rsid w:val="00E30B1A"/>
    <w:rsid w:val="00E343EA"/>
    <w:rsid w:val="00E377BA"/>
    <w:rsid w:val="00E40745"/>
    <w:rsid w:val="00E42A2C"/>
    <w:rsid w:val="00E442EC"/>
    <w:rsid w:val="00E44B62"/>
    <w:rsid w:val="00E514FD"/>
    <w:rsid w:val="00E52B82"/>
    <w:rsid w:val="00E541E3"/>
    <w:rsid w:val="00E61077"/>
    <w:rsid w:val="00E6124C"/>
    <w:rsid w:val="00E62D42"/>
    <w:rsid w:val="00E801A1"/>
    <w:rsid w:val="00E8115C"/>
    <w:rsid w:val="00E84451"/>
    <w:rsid w:val="00E90200"/>
    <w:rsid w:val="00E94008"/>
    <w:rsid w:val="00E955BA"/>
    <w:rsid w:val="00E95C61"/>
    <w:rsid w:val="00E9748A"/>
    <w:rsid w:val="00EB05CB"/>
    <w:rsid w:val="00EB44CA"/>
    <w:rsid w:val="00EC0C55"/>
    <w:rsid w:val="00EC2CE8"/>
    <w:rsid w:val="00EC2D2F"/>
    <w:rsid w:val="00EC5B75"/>
    <w:rsid w:val="00ED1C21"/>
    <w:rsid w:val="00EE1E81"/>
    <w:rsid w:val="00EE477A"/>
    <w:rsid w:val="00EF1F9D"/>
    <w:rsid w:val="00EF3201"/>
    <w:rsid w:val="00EF33E1"/>
    <w:rsid w:val="00EF5D32"/>
    <w:rsid w:val="00EF6F70"/>
    <w:rsid w:val="00F0236F"/>
    <w:rsid w:val="00F06DFC"/>
    <w:rsid w:val="00F07453"/>
    <w:rsid w:val="00F1104B"/>
    <w:rsid w:val="00F12CD6"/>
    <w:rsid w:val="00F21DD0"/>
    <w:rsid w:val="00F251D5"/>
    <w:rsid w:val="00F418C4"/>
    <w:rsid w:val="00F4389C"/>
    <w:rsid w:val="00F543F1"/>
    <w:rsid w:val="00F55F30"/>
    <w:rsid w:val="00F6457A"/>
    <w:rsid w:val="00F71BBF"/>
    <w:rsid w:val="00F756D3"/>
    <w:rsid w:val="00F75BAC"/>
    <w:rsid w:val="00F80D92"/>
    <w:rsid w:val="00F81C4C"/>
    <w:rsid w:val="00F81E48"/>
    <w:rsid w:val="00F85E87"/>
    <w:rsid w:val="00F94288"/>
    <w:rsid w:val="00F9460E"/>
    <w:rsid w:val="00F96AC8"/>
    <w:rsid w:val="00F971CE"/>
    <w:rsid w:val="00F97ED8"/>
    <w:rsid w:val="00FA751D"/>
    <w:rsid w:val="00FA7687"/>
    <w:rsid w:val="00FB2128"/>
    <w:rsid w:val="00FB5720"/>
    <w:rsid w:val="00FC30AD"/>
    <w:rsid w:val="00FC30FC"/>
    <w:rsid w:val="00FC3C50"/>
    <w:rsid w:val="00FC58EC"/>
    <w:rsid w:val="00FC5DF7"/>
    <w:rsid w:val="00FD349A"/>
    <w:rsid w:val="00FD54B0"/>
    <w:rsid w:val="00FE0BF0"/>
    <w:rsid w:val="00FE4403"/>
    <w:rsid w:val="00FE4ED5"/>
    <w:rsid w:val="00FE5E47"/>
    <w:rsid w:val="00FE5ED4"/>
    <w:rsid w:val="00FF49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93DCCD4"/>
  <w15:docId w15:val="{266831C9-6257-4527-AA62-50D9B3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071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E6165"/>
    <w:pPr>
      <w:keepNext/>
      <w:keepLines/>
      <w:numPr>
        <w:numId w:val="4"/>
      </w:numPr>
      <w:spacing w:before="480"/>
      <w:ind w:left="720"/>
      <w:outlineLvl w:val="0"/>
    </w:pPr>
    <w:rPr>
      <w:rFonts w:eastAsiaTheme="majorEastAsia" w:cstheme="majorBidi"/>
      <w:b/>
      <w:bCs/>
      <w:smallCaps/>
      <w:szCs w:val="28"/>
    </w:rPr>
  </w:style>
  <w:style w:type="paragraph" w:styleId="Heading2">
    <w:name w:val="heading 2"/>
    <w:basedOn w:val="ListParagraph"/>
    <w:next w:val="Normal"/>
    <w:link w:val="Heading2Char"/>
    <w:uiPriority w:val="9"/>
    <w:unhideWhenUsed/>
    <w:qFormat/>
    <w:rsid w:val="00BE6165"/>
    <w:pPr>
      <w:keepNext/>
      <w:keepLines/>
      <w:numPr>
        <w:numId w:val="3"/>
      </w:numPr>
      <w:spacing w:after="240"/>
      <w:jc w:val="both"/>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91071A"/>
    <w:pPr>
      <w:jc w:val="center"/>
    </w:pPr>
    <w:rPr>
      <w:b/>
      <w:bCs/>
      <w:u w:val="single"/>
    </w:rPr>
  </w:style>
  <w:style w:type="character" w:customStyle="1" w:styleId="TitleChar">
    <w:name w:val="Title Char"/>
    <w:basedOn w:val="DefaultParagraphFont"/>
    <w:link w:val="Title"/>
    <w:rsid w:val="0091071A"/>
    <w:rPr>
      <w:rFonts w:ascii="Times New Roman" w:eastAsia="Times New Roman" w:hAnsi="Times New Roman" w:cs="Times New Roman"/>
      <w:b/>
      <w:bCs/>
      <w:sz w:val="24"/>
      <w:szCs w:val="24"/>
      <w:u w:val="single"/>
    </w:rPr>
  </w:style>
  <w:style w:type="paragraph" w:styleId="E-mailSignature">
    <w:name w:val="E-mail Signature"/>
    <w:basedOn w:val="Normal"/>
    <w:link w:val="E-mailSignatureChar"/>
    <w:rsid w:val="0091071A"/>
  </w:style>
  <w:style w:type="character" w:customStyle="1" w:styleId="E-mailSignatureChar">
    <w:name w:val="E-mail Signature Char"/>
    <w:basedOn w:val="DefaultParagraphFont"/>
    <w:link w:val="E-mailSignature"/>
    <w:rsid w:val="0091071A"/>
    <w:rPr>
      <w:rFonts w:ascii="Times New Roman" w:eastAsia="Times New Roman" w:hAnsi="Times New Roman" w:cs="Times New Roman"/>
      <w:sz w:val="24"/>
      <w:szCs w:val="24"/>
    </w:rPr>
  </w:style>
  <w:style w:type="paragraph" w:styleId="BodyTextIndent">
    <w:name w:val="Body Text Indent"/>
    <w:basedOn w:val="Normal"/>
    <w:link w:val="BodyTextIndentChar"/>
    <w:rsid w:val="0091071A"/>
    <w:pPr>
      <w:ind w:firstLine="720"/>
    </w:pPr>
  </w:style>
  <w:style w:type="character" w:customStyle="1" w:styleId="BodyTextIndentChar">
    <w:name w:val="Body Text Indent Char"/>
    <w:basedOn w:val="DefaultParagraphFont"/>
    <w:link w:val="BodyTextIndent"/>
    <w:rsid w:val="0091071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1071A"/>
    <w:pPr>
      <w:tabs>
        <w:tab w:val="center" w:pos="4680"/>
        <w:tab w:val="right" w:pos="9360"/>
      </w:tabs>
    </w:pPr>
  </w:style>
  <w:style w:type="character" w:customStyle="1" w:styleId="FooterChar">
    <w:name w:val="Footer Char"/>
    <w:basedOn w:val="DefaultParagraphFont"/>
    <w:link w:val="Footer"/>
    <w:uiPriority w:val="99"/>
    <w:rsid w:val="0091071A"/>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4D3129"/>
    <w:rPr>
      <w:sz w:val="20"/>
      <w:szCs w:val="20"/>
    </w:rPr>
  </w:style>
  <w:style w:type="character" w:customStyle="1" w:styleId="FootnoteTextChar">
    <w:name w:val="Footnote Text Char"/>
    <w:basedOn w:val="DefaultParagraphFont"/>
    <w:link w:val="FootnoteText"/>
    <w:uiPriority w:val="99"/>
    <w:rsid w:val="004D312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4D3129"/>
    <w:rPr>
      <w:vertAlign w:val="superscript"/>
    </w:rPr>
  </w:style>
  <w:style w:type="character" w:styleId="CommentReference">
    <w:name w:val="annotation reference"/>
    <w:basedOn w:val="DefaultParagraphFont"/>
    <w:uiPriority w:val="99"/>
    <w:semiHidden/>
    <w:unhideWhenUsed/>
    <w:rsid w:val="00A152FC"/>
    <w:rPr>
      <w:sz w:val="16"/>
      <w:szCs w:val="16"/>
    </w:rPr>
  </w:style>
  <w:style w:type="paragraph" w:styleId="CommentText">
    <w:name w:val="annotation text"/>
    <w:basedOn w:val="Normal"/>
    <w:link w:val="CommentTextChar"/>
    <w:uiPriority w:val="99"/>
    <w:semiHidden/>
    <w:unhideWhenUsed/>
    <w:rsid w:val="00A152FC"/>
    <w:rPr>
      <w:sz w:val="20"/>
      <w:szCs w:val="20"/>
    </w:rPr>
  </w:style>
  <w:style w:type="character" w:customStyle="1" w:styleId="CommentTextChar">
    <w:name w:val="Comment Text Char"/>
    <w:basedOn w:val="DefaultParagraphFont"/>
    <w:link w:val="CommentText"/>
    <w:uiPriority w:val="99"/>
    <w:semiHidden/>
    <w:rsid w:val="00A152F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152FC"/>
    <w:rPr>
      <w:b/>
      <w:bCs/>
    </w:rPr>
  </w:style>
  <w:style w:type="character" w:customStyle="1" w:styleId="CommentSubjectChar">
    <w:name w:val="Comment Subject Char"/>
    <w:basedOn w:val="CommentTextChar"/>
    <w:link w:val="CommentSubject"/>
    <w:uiPriority w:val="99"/>
    <w:semiHidden/>
    <w:rsid w:val="00A152FC"/>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A152FC"/>
    <w:rPr>
      <w:rFonts w:ascii="Tahoma" w:hAnsi="Tahoma" w:cs="Tahoma"/>
      <w:sz w:val="16"/>
      <w:szCs w:val="16"/>
    </w:rPr>
  </w:style>
  <w:style w:type="character" w:customStyle="1" w:styleId="BalloonTextChar">
    <w:name w:val="Balloon Text Char"/>
    <w:basedOn w:val="DefaultParagraphFont"/>
    <w:link w:val="BalloonText"/>
    <w:uiPriority w:val="99"/>
    <w:semiHidden/>
    <w:rsid w:val="00A152FC"/>
    <w:rPr>
      <w:rFonts w:ascii="Tahoma" w:eastAsia="Times New Roman" w:hAnsi="Tahoma" w:cs="Tahoma"/>
      <w:sz w:val="16"/>
      <w:szCs w:val="16"/>
    </w:rPr>
  </w:style>
  <w:style w:type="paragraph" w:styleId="ListParagraph">
    <w:name w:val="List Paragraph"/>
    <w:basedOn w:val="Normal"/>
    <w:uiPriority w:val="34"/>
    <w:qFormat/>
    <w:rsid w:val="00671EBA"/>
    <w:pPr>
      <w:ind w:left="720"/>
      <w:contextualSpacing/>
    </w:pPr>
  </w:style>
  <w:style w:type="character" w:styleId="Hyperlink">
    <w:name w:val="Hyperlink"/>
    <w:basedOn w:val="DefaultParagraphFont"/>
    <w:uiPriority w:val="99"/>
    <w:unhideWhenUsed/>
    <w:rsid w:val="00683CF3"/>
    <w:rPr>
      <w:color w:val="0000FF" w:themeColor="hyperlink"/>
      <w:u w:val="single"/>
    </w:rPr>
  </w:style>
  <w:style w:type="character" w:customStyle="1" w:styleId="Heading1Char">
    <w:name w:val="Heading 1 Char"/>
    <w:basedOn w:val="DefaultParagraphFont"/>
    <w:link w:val="Heading1"/>
    <w:uiPriority w:val="9"/>
    <w:rsid w:val="00BE6165"/>
    <w:rPr>
      <w:rFonts w:ascii="Times New Roman" w:eastAsiaTheme="majorEastAsia" w:hAnsi="Times New Roman" w:cstheme="majorBidi"/>
      <w:b/>
      <w:bCs/>
      <w:smallCaps/>
      <w:sz w:val="24"/>
      <w:szCs w:val="28"/>
    </w:rPr>
  </w:style>
  <w:style w:type="character" w:customStyle="1" w:styleId="Heading2Char">
    <w:name w:val="Heading 2 Char"/>
    <w:basedOn w:val="DefaultParagraphFont"/>
    <w:link w:val="Heading2"/>
    <w:uiPriority w:val="9"/>
    <w:rsid w:val="00BE6165"/>
    <w:rPr>
      <w:rFonts w:ascii="Times New Roman" w:eastAsia="Times New Roman" w:hAnsi="Times New Roman" w:cs="Times New Roman"/>
      <w:b/>
      <w:sz w:val="24"/>
      <w:szCs w:val="24"/>
    </w:rPr>
  </w:style>
  <w:style w:type="paragraph" w:styleId="Header">
    <w:name w:val="header"/>
    <w:basedOn w:val="Normal"/>
    <w:link w:val="HeaderChar"/>
    <w:uiPriority w:val="99"/>
    <w:unhideWhenUsed/>
    <w:rsid w:val="000F2B6C"/>
    <w:pPr>
      <w:tabs>
        <w:tab w:val="center" w:pos="4680"/>
        <w:tab w:val="right" w:pos="9360"/>
      </w:tabs>
    </w:pPr>
  </w:style>
  <w:style w:type="character" w:customStyle="1" w:styleId="HeaderChar">
    <w:name w:val="Header Char"/>
    <w:basedOn w:val="DefaultParagraphFont"/>
    <w:link w:val="Header"/>
    <w:uiPriority w:val="99"/>
    <w:rsid w:val="000F2B6C"/>
    <w:rPr>
      <w:rFonts w:ascii="Times New Roman" w:eastAsia="Times New Roman" w:hAnsi="Times New Roman" w:cs="Times New Roman"/>
      <w:sz w:val="24"/>
      <w:szCs w:val="24"/>
    </w:rPr>
  </w:style>
  <w:style w:type="paragraph" w:styleId="Revision">
    <w:name w:val="Revision"/>
    <w:hidden/>
    <w:uiPriority w:val="99"/>
    <w:semiHidden/>
    <w:rsid w:val="007C6697"/>
    <w:pPr>
      <w:spacing w:after="0" w:line="240" w:lineRule="auto"/>
    </w:pPr>
    <w:rPr>
      <w:rFonts w:ascii="Times New Roman" w:eastAsia="Times New Roman" w:hAnsi="Times New Roman" w:cs="Times New Roman"/>
      <w:sz w:val="24"/>
      <w:szCs w:val="24"/>
    </w:rPr>
  </w:style>
  <w:style w:type="paragraph" w:styleId="TOCHeading">
    <w:name w:val="TOC Heading"/>
    <w:basedOn w:val="Heading1"/>
    <w:next w:val="Normal"/>
    <w:uiPriority w:val="39"/>
    <w:semiHidden/>
    <w:unhideWhenUsed/>
    <w:qFormat/>
    <w:rsid w:val="00D57CCB"/>
    <w:pPr>
      <w:numPr>
        <w:numId w:val="0"/>
      </w:numPr>
      <w:spacing w:line="276" w:lineRule="auto"/>
      <w:outlineLvl w:val="9"/>
    </w:pPr>
    <w:rPr>
      <w:rFonts w:asciiTheme="majorHAnsi" w:hAnsiTheme="majorHAnsi"/>
      <w:smallCaps w:val="0"/>
      <w:color w:val="365F91" w:themeColor="accent1" w:themeShade="BF"/>
      <w:sz w:val="28"/>
      <w:lang w:eastAsia="ja-JP"/>
    </w:rPr>
  </w:style>
  <w:style w:type="paragraph" w:styleId="TOC1">
    <w:name w:val="toc 1"/>
    <w:basedOn w:val="Normal"/>
    <w:next w:val="Normal"/>
    <w:autoRedefine/>
    <w:uiPriority w:val="39"/>
    <w:unhideWhenUsed/>
    <w:rsid w:val="00D57CCB"/>
    <w:pPr>
      <w:spacing w:after="100"/>
    </w:pPr>
  </w:style>
  <w:style w:type="paragraph" w:styleId="TOC2">
    <w:name w:val="toc 2"/>
    <w:basedOn w:val="Normal"/>
    <w:next w:val="Normal"/>
    <w:autoRedefine/>
    <w:uiPriority w:val="39"/>
    <w:unhideWhenUsed/>
    <w:rsid w:val="00D57CCB"/>
    <w:pPr>
      <w:spacing w:after="100"/>
      <w:ind w:left="240"/>
    </w:pPr>
  </w:style>
  <w:style w:type="paragraph" w:styleId="BodyTextIndent2">
    <w:name w:val="Body Text Indent 2"/>
    <w:basedOn w:val="Normal"/>
    <w:link w:val="BodyTextIndent2Char"/>
    <w:uiPriority w:val="99"/>
    <w:semiHidden/>
    <w:unhideWhenUsed/>
    <w:rsid w:val="002527AC"/>
    <w:pPr>
      <w:spacing w:after="120" w:line="480" w:lineRule="auto"/>
      <w:ind w:left="360"/>
    </w:pPr>
  </w:style>
  <w:style w:type="character" w:customStyle="1" w:styleId="BodyTextIndent2Char">
    <w:name w:val="Body Text Indent 2 Char"/>
    <w:basedOn w:val="DefaultParagraphFont"/>
    <w:link w:val="BodyTextIndent2"/>
    <w:uiPriority w:val="99"/>
    <w:semiHidden/>
    <w:rsid w:val="002527AC"/>
    <w:rPr>
      <w:rFonts w:ascii="Times New Roman" w:eastAsia="Times New Roman" w:hAnsi="Times New Roman" w:cs="Times New Roman"/>
      <w:sz w:val="24"/>
      <w:szCs w:val="24"/>
    </w:rPr>
  </w:style>
  <w:style w:type="paragraph" w:styleId="Signature">
    <w:name w:val="Signature"/>
    <w:basedOn w:val="Normal"/>
    <w:link w:val="SignatureChar"/>
    <w:semiHidden/>
    <w:unhideWhenUsed/>
    <w:rsid w:val="002527AC"/>
    <w:pPr>
      <w:autoSpaceDE w:val="0"/>
      <w:autoSpaceDN w:val="0"/>
      <w:adjustRightInd w:val="0"/>
      <w:ind w:left="4320"/>
    </w:pPr>
    <w:rPr>
      <w:rFonts w:eastAsia="SimSun"/>
      <w:lang w:eastAsia="zh-CN"/>
    </w:rPr>
  </w:style>
  <w:style w:type="character" w:customStyle="1" w:styleId="SignatureChar">
    <w:name w:val="Signature Char"/>
    <w:basedOn w:val="DefaultParagraphFont"/>
    <w:link w:val="Signature"/>
    <w:semiHidden/>
    <w:rsid w:val="002527AC"/>
    <w:rPr>
      <w:rFonts w:ascii="Times New Roman" w:eastAsia="SimSun" w:hAnsi="Times New Roman" w:cs="Times New Roman"/>
      <w:sz w:val="24"/>
      <w:szCs w:val="24"/>
      <w:lang w:eastAsia="zh-CN"/>
    </w:rPr>
  </w:style>
  <w:style w:type="paragraph" w:styleId="NoSpacing">
    <w:name w:val="No Spacing"/>
    <w:uiPriority w:val="1"/>
    <w:qFormat/>
    <w:rsid w:val="002527AC"/>
    <w:pPr>
      <w:spacing w:after="0" w:line="240" w:lineRule="auto"/>
    </w:pPr>
    <w:rPr>
      <w:rFonts w:ascii="Calibri" w:eastAsia="Times New Roman" w:hAnsi="Calibri" w:cs="Calibri"/>
    </w:rPr>
  </w:style>
  <w:style w:type="paragraph" w:customStyle="1" w:styleId="ParaText2">
    <w:name w:val="Para Text 2"/>
    <w:basedOn w:val="Normal"/>
    <w:rsid w:val="002527AC"/>
    <w:pPr>
      <w:autoSpaceDE w:val="0"/>
      <w:autoSpaceDN w:val="0"/>
      <w:adjustRightInd w:val="0"/>
    </w:pPr>
    <w:rPr>
      <w:rFonts w:eastAsia="SimSun"/>
      <w:szCs w:val="20"/>
      <w:lang w:eastAsia="zh-CN"/>
    </w:rPr>
  </w:style>
  <w:style w:type="character" w:styleId="LineNumber">
    <w:name w:val="line number"/>
    <w:basedOn w:val="DefaultParagraphFont"/>
    <w:uiPriority w:val="99"/>
    <w:semiHidden/>
    <w:unhideWhenUsed/>
    <w:rsid w:val="009526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813491">
      <w:bodyDiv w:val="1"/>
      <w:marLeft w:val="0"/>
      <w:marRight w:val="0"/>
      <w:marTop w:val="0"/>
      <w:marBottom w:val="0"/>
      <w:divBdr>
        <w:top w:val="none" w:sz="0" w:space="0" w:color="auto"/>
        <w:left w:val="none" w:sz="0" w:space="0" w:color="auto"/>
        <w:bottom w:val="none" w:sz="0" w:space="0" w:color="auto"/>
        <w:right w:val="none" w:sz="0" w:space="0" w:color="auto"/>
      </w:divBdr>
      <w:divsChild>
        <w:div w:id="47385651">
          <w:marLeft w:val="0"/>
          <w:marRight w:val="0"/>
          <w:marTop w:val="0"/>
          <w:marBottom w:val="0"/>
          <w:divBdr>
            <w:top w:val="none" w:sz="0" w:space="0" w:color="auto"/>
            <w:left w:val="single" w:sz="6" w:space="0" w:color="BBBBBB"/>
            <w:bottom w:val="single" w:sz="6" w:space="0" w:color="BBBBBB"/>
            <w:right w:val="single" w:sz="6" w:space="0" w:color="BBBBBB"/>
          </w:divBdr>
          <w:divsChild>
            <w:div w:id="1766338547">
              <w:marLeft w:val="0"/>
              <w:marRight w:val="0"/>
              <w:marTop w:val="0"/>
              <w:marBottom w:val="0"/>
              <w:divBdr>
                <w:top w:val="none" w:sz="0" w:space="0" w:color="auto"/>
                <w:left w:val="none" w:sz="0" w:space="0" w:color="auto"/>
                <w:bottom w:val="none" w:sz="0" w:space="0" w:color="auto"/>
                <w:right w:val="none" w:sz="0" w:space="0" w:color="auto"/>
              </w:divBdr>
              <w:divsChild>
                <w:div w:id="1853185227">
                  <w:marLeft w:val="0"/>
                  <w:marRight w:val="0"/>
                  <w:marTop w:val="75"/>
                  <w:marBottom w:val="0"/>
                  <w:divBdr>
                    <w:top w:val="none" w:sz="0" w:space="0" w:color="auto"/>
                    <w:left w:val="none" w:sz="0" w:space="0" w:color="auto"/>
                    <w:bottom w:val="none" w:sz="0" w:space="0" w:color="auto"/>
                    <w:right w:val="none" w:sz="0" w:space="0" w:color="auto"/>
                  </w:divBdr>
                  <w:divsChild>
                    <w:div w:id="448399373">
                      <w:marLeft w:val="0"/>
                      <w:marRight w:val="0"/>
                      <w:marTop w:val="0"/>
                      <w:marBottom w:val="0"/>
                      <w:divBdr>
                        <w:top w:val="none" w:sz="0" w:space="0" w:color="auto"/>
                        <w:left w:val="none" w:sz="0" w:space="0" w:color="auto"/>
                        <w:bottom w:val="none" w:sz="0" w:space="0" w:color="auto"/>
                        <w:right w:val="none" w:sz="0" w:space="0" w:color="auto"/>
                      </w:divBdr>
                      <w:divsChild>
                        <w:div w:id="781612134">
                          <w:marLeft w:val="0"/>
                          <w:marRight w:val="0"/>
                          <w:marTop w:val="0"/>
                          <w:marBottom w:val="0"/>
                          <w:divBdr>
                            <w:top w:val="none" w:sz="0" w:space="0" w:color="auto"/>
                            <w:left w:val="none" w:sz="0" w:space="0" w:color="auto"/>
                            <w:bottom w:val="none" w:sz="0" w:space="0" w:color="auto"/>
                            <w:right w:val="none" w:sz="0" w:space="0" w:color="auto"/>
                          </w:divBdr>
                          <w:divsChild>
                            <w:div w:id="903568658">
                              <w:marLeft w:val="0"/>
                              <w:marRight w:val="0"/>
                              <w:marTop w:val="0"/>
                              <w:marBottom w:val="0"/>
                              <w:divBdr>
                                <w:top w:val="none" w:sz="0" w:space="0" w:color="auto"/>
                                <w:left w:val="none" w:sz="0" w:space="0" w:color="auto"/>
                                <w:bottom w:val="none" w:sz="0" w:space="0" w:color="auto"/>
                                <w:right w:val="none" w:sz="0" w:space="0" w:color="auto"/>
                              </w:divBdr>
                              <w:divsChild>
                                <w:div w:id="1876112819">
                                  <w:marLeft w:val="0"/>
                                  <w:marRight w:val="0"/>
                                  <w:marTop w:val="0"/>
                                  <w:marBottom w:val="0"/>
                                  <w:divBdr>
                                    <w:top w:val="none" w:sz="0" w:space="0" w:color="auto"/>
                                    <w:left w:val="none" w:sz="0" w:space="0" w:color="auto"/>
                                    <w:bottom w:val="none" w:sz="0" w:space="0" w:color="auto"/>
                                    <w:right w:val="none" w:sz="0" w:space="0" w:color="auto"/>
                                  </w:divBdr>
                                  <w:divsChild>
                                    <w:div w:id="747463857">
                                      <w:marLeft w:val="0"/>
                                      <w:marRight w:val="0"/>
                                      <w:marTop w:val="135"/>
                                      <w:marBottom w:val="0"/>
                                      <w:divBdr>
                                        <w:top w:val="none" w:sz="0" w:space="0" w:color="auto"/>
                                        <w:left w:val="none" w:sz="0" w:space="0" w:color="auto"/>
                                        <w:bottom w:val="none" w:sz="0" w:space="0" w:color="auto"/>
                                        <w:right w:val="none" w:sz="0" w:space="0" w:color="auto"/>
                                      </w:divBdr>
                                      <w:divsChild>
                                        <w:div w:id="762067102">
                                          <w:marLeft w:val="450"/>
                                          <w:marRight w:val="0"/>
                                          <w:marTop w:val="0"/>
                                          <w:marBottom w:val="0"/>
                                          <w:divBdr>
                                            <w:top w:val="none" w:sz="0" w:space="0" w:color="auto"/>
                                            <w:left w:val="none" w:sz="0" w:space="0" w:color="auto"/>
                                            <w:bottom w:val="none" w:sz="0" w:space="0" w:color="auto"/>
                                            <w:right w:val="none" w:sz="0" w:space="0" w:color="auto"/>
                                          </w:divBdr>
                                          <w:divsChild>
                                            <w:div w:id="68455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6406443">
      <w:bodyDiv w:val="1"/>
      <w:marLeft w:val="0"/>
      <w:marRight w:val="0"/>
      <w:marTop w:val="0"/>
      <w:marBottom w:val="0"/>
      <w:divBdr>
        <w:top w:val="none" w:sz="0" w:space="0" w:color="auto"/>
        <w:left w:val="none" w:sz="0" w:space="0" w:color="auto"/>
        <w:bottom w:val="none" w:sz="0" w:space="0" w:color="auto"/>
        <w:right w:val="none" w:sz="0" w:space="0" w:color="auto"/>
      </w:divBdr>
    </w:div>
    <w:div w:id="683897046">
      <w:bodyDiv w:val="1"/>
      <w:marLeft w:val="0"/>
      <w:marRight w:val="0"/>
      <w:marTop w:val="0"/>
      <w:marBottom w:val="0"/>
      <w:divBdr>
        <w:top w:val="none" w:sz="0" w:space="0" w:color="auto"/>
        <w:left w:val="none" w:sz="0" w:space="0" w:color="auto"/>
        <w:bottom w:val="none" w:sz="0" w:space="0" w:color="auto"/>
        <w:right w:val="none" w:sz="0" w:space="0" w:color="auto"/>
      </w:divBdr>
    </w:div>
    <w:div w:id="879634524">
      <w:bodyDiv w:val="1"/>
      <w:marLeft w:val="0"/>
      <w:marRight w:val="0"/>
      <w:marTop w:val="0"/>
      <w:marBottom w:val="0"/>
      <w:divBdr>
        <w:top w:val="none" w:sz="0" w:space="0" w:color="auto"/>
        <w:left w:val="none" w:sz="0" w:space="0" w:color="auto"/>
        <w:bottom w:val="none" w:sz="0" w:space="0" w:color="auto"/>
        <w:right w:val="none" w:sz="0" w:space="0" w:color="auto"/>
      </w:divBdr>
    </w:div>
    <w:div w:id="1586914355">
      <w:bodyDiv w:val="1"/>
      <w:marLeft w:val="0"/>
      <w:marRight w:val="0"/>
      <w:marTop w:val="0"/>
      <w:marBottom w:val="0"/>
      <w:divBdr>
        <w:top w:val="none" w:sz="0" w:space="0" w:color="auto"/>
        <w:left w:val="none" w:sz="0" w:space="0" w:color="auto"/>
        <w:bottom w:val="none" w:sz="0" w:space="0" w:color="auto"/>
        <w:right w:val="none" w:sz="0" w:space="0" w:color="auto"/>
      </w:divBdr>
    </w:div>
    <w:div w:id="1592884164">
      <w:bodyDiv w:val="1"/>
      <w:marLeft w:val="0"/>
      <w:marRight w:val="0"/>
      <w:marTop w:val="0"/>
      <w:marBottom w:val="0"/>
      <w:divBdr>
        <w:top w:val="none" w:sz="0" w:space="0" w:color="auto"/>
        <w:left w:val="none" w:sz="0" w:space="0" w:color="auto"/>
        <w:bottom w:val="none" w:sz="0" w:space="0" w:color="auto"/>
        <w:right w:val="none" w:sz="0" w:space="0" w:color="auto"/>
      </w:divBdr>
    </w:div>
    <w:div w:id="205273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mailto:leonb@psc.state.ga.us" TargetMode="External"/><Relationship Id="rId4" Type="http://schemas.openxmlformats.org/officeDocument/2006/relationships/settings" Target="settings.xml"/><Relationship Id="rId9" Type="http://schemas.openxmlformats.org/officeDocument/2006/relationships/hyperlink" Target="mailto:dwalsh@law.g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2EA72-5EE3-4818-99F4-790DF959B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771</TotalTime>
  <Pages>14</Pages>
  <Words>2922</Words>
  <Characters>16659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ICSolutions</Company>
  <LinksUpToDate>false</LinksUpToDate>
  <CharactersWithSpaces>19542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caumiller</dc:creator>
  <cp:lastModifiedBy>Ammons, Jennifer</cp:lastModifiedBy>
  <cp:revision>104</cp:revision>
  <cp:lastPrinted>2017-10-19T12:24:00Z</cp:lastPrinted>
  <dcterms:created xsi:type="dcterms:W3CDTF">2017-10-13T16:05:00Z</dcterms:created>
  <dcterms:modified xsi:type="dcterms:W3CDTF">2017-10-19T12:24:00Z</dcterms:modified>
</cp:coreProperties>
</file>